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516B4562">
      <w:pPr>
        <w:rPr>
          <w:b/>
          <w:bCs/>
          <w:sz w:val="24"/>
          <w:szCs w:val="24"/>
        </w:rPr>
      </w:pPr>
      <w:r w:rsidRPr="009529E7">
        <w:rPr>
          <w:b/>
          <w:bCs/>
          <w:sz w:val="24"/>
          <w:szCs w:val="24"/>
        </w:rPr>
        <w:t>Covered C</w:t>
      </w:r>
      <w:r w:rsidR="00623336">
        <w:rPr>
          <w:b/>
          <w:bCs/>
          <w:sz w:val="24"/>
          <w:szCs w:val="24"/>
        </w:rPr>
        <w:t>alifornia Healthcare Evidence Initiative</w:t>
      </w:r>
      <w:r w:rsidRPr="009529E7">
        <w:rPr>
          <w:b/>
          <w:bCs/>
          <w:sz w:val="24"/>
          <w:szCs w:val="24"/>
        </w:rPr>
        <w:t xml:space="preserve"> </w:t>
      </w:r>
      <w:r w:rsidR="00623336">
        <w:rPr>
          <w:b/>
          <w:bCs/>
          <w:sz w:val="24"/>
          <w:szCs w:val="24"/>
        </w:rPr>
        <w:t>(</w:t>
      </w:r>
      <w:r w:rsidRPr="009529E7">
        <w:rPr>
          <w:b/>
          <w:bCs/>
          <w:sz w:val="24"/>
          <w:szCs w:val="24"/>
        </w:rPr>
        <w:t>HEI</w:t>
      </w:r>
      <w:r w:rsidR="00623336">
        <w:rPr>
          <w:b/>
          <w:bCs/>
          <w:sz w:val="24"/>
          <w:szCs w:val="24"/>
        </w:rPr>
        <w:t>) 3.0</w:t>
      </w:r>
      <w:r>
        <w:rPr>
          <w:b/>
          <w:bCs/>
          <w:sz w:val="24"/>
          <w:szCs w:val="24"/>
        </w:rPr>
        <w:t xml:space="preserve"> – Use Case Requirements</w:t>
      </w:r>
    </w:p>
    <w:p w:rsidR="009529E7" w:rsidRDefault="009529E7" w14:paraId="0A46363C" w14:textId="571FC10E">
      <w:r w:rsidRPr="009529E7">
        <w:rPr>
          <w:u w:val="single"/>
        </w:rPr>
        <w:t>Use Case ID</w:t>
      </w:r>
      <w:r>
        <w:t>:</w:t>
      </w:r>
      <w:r>
        <w:tab/>
      </w:r>
      <w:r w:rsidR="005533B1">
        <w:t xml:space="preserve">EQT </w:t>
      </w:r>
      <w:r w:rsidR="005E4D20">
        <w:t>B1</w:t>
      </w:r>
      <w:r w:rsidR="000E7661">
        <w:t xml:space="preserve"> </w:t>
      </w:r>
      <w:r w:rsidR="005A2A23">
        <w:t>(Individual Market</w:t>
      </w:r>
      <w:r w:rsidR="004D604B">
        <w:t xml:space="preserve">) </w:t>
      </w:r>
      <w:r w:rsidR="000E7661">
        <w:t>&amp; C1</w:t>
      </w:r>
      <w:r w:rsidR="004D604B">
        <w:t xml:space="preserve"> (Across All Coverage Sources)</w:t>
      </w:r>
    </w:p>
    <w:p w:rsidR="004A4BB1" w:rsidRDefault="009529E7" w14:paraId="00E36E6D" w14:textId="1140F97D">
      <w:pPr>
        <w:rPr>
          <w:u w:val="single"/>
        </w:rPr>
      </w:pPr>
      <w:r w:rsidRPr="009529E7">
        <w:rPr>
          <w:u w:val="single"/>
        </w:rPr>
        <w:t>Title</w:t>
      </w:r>
      <w:proofErr w:type="gramStart"/>
      <w:r w:rsidR="00116FAD">
        <w:t>:</w:t>
      </w:r>
      <w:r w:rsidR="00116FAD">
        <w:tab/>
      </w:r>
      <w:r w:rsidR="00116FAD">
        <w:tab/>
      </w:r>
      <w:r w:rsidR="00F82311">
        <w:rPr>
          <w:rStyle w:val="ui-provider"/>
        </w:rPr>
        <w:t>Continuity</w:t>
      </w:r>
      <w:proofErr w:type="gramEnd"/>
      <w:r w:rsidR="00F82311">
        <w:rPr>
          <w:rStyle w:val="ui-provider"/>
        </w:rPr>
        <w:t xml:space="preserve"> of Care</w:t>
      </w:r>
    </w:p>
    <w:p w:rsidR="009529E7" w:rsidP="00623336" w:rsidRDefault="009529E7" w14:paraId="6D75D1AD" w14:textId="7DB46BF8">
      <w:pPr>
        <w:keepNext/>
        <w:spacing w:before="240" w:after="120" w:line="240" w:lineRule="auto"/>
        <w:rPr>
          <w:u w:val="single"/>
        </w:rPr>
      </w:pPr>
      <w:r w:rsidRPr="009529E7">
        <w:rPr>
          <w:u w:val="single"/>
        </w:rPr>
        <w:t>Description &amp; Business Use Case</w:t>
      </w:r>
    </w:p>
    <w:p w:rsidR="00F9502A" w:rsidP="00623336" w:rsidRDefault="00605D2C" w14:paraId="3750A2F0" w14:textId="3655604C">
      <w:pPr>
        <w:spacing w:before="120" w:after="120" w:line="240" w:lineRule="auto"/>
      </w:pPr>
      <w:r>
        <w:t>A primary</w:t>
      </w:r>
      <w:r w:rsidR="004F79B4">
        <w:t xml:space="preserve"> </w:t>
      </w:r>
      <w:r w:rsidR="00493B71">
        <w:t>Covered C</w:t>
      </w:r>
      <w:r w:rsidR="00623336">
        <w:t>alifornia</w:t>
      </w:r>
      <w:r>
        <w:t xml:space="preserve"> </w:t>
      </w:r>
      <w:r w:rsidR="004F79B4">
        <w:t xml:space="preserve">role </w:t>
      </w:r>
      <w:r w:rsidR="00182CDB">
        <w:t xml:space="preserve">in the overall health insurance landscape is to </w:t>
      </w:r>
      <w:r w:rsidR="007927B9">
        <w:t xml:space="preserve">provide </w:t>
      </w:r>
      <w:r w:rsidR="007557B0">
        <w:t xml:space="preserve">a bridge </w:t>
      </w:r>
      <w:r w:rsidR="00282329">
        <w:t xml:space="preserve">for those who lose </w:t>
      </w:r>
      <w:r w:rsidR="00040FD8">
        <w:t>Medi-Cal</w:t>
      </w:r>
      <w:r w:rsidR="007D7896">
        <w:t xml:space="preserve"> eligibility or</w:t>
      </w:r>
      <w:r w:rsidR="00500AB6">
        <w:t xml:space="preserve"> </w:t>
      </w:r>
      <w:r w:rsidR="00D13C9A">
        <w:t>job-based</w:t>
      </w:r>
      <w:r w:rsidR="00500AB6">
        <w:t xml:space="preserve"> coverage</w:t>
      </w:r>
      <w:r w:rsidR="007D7896">
        <w:t>.</w:t>
      </w:r>
      <w:r w:rsidR="00106DB6">
        <w:t xml:space="preserve">  This concept is often referred to as Continuity in Coverage</w:t>
      </w:r>
      <w:r w:rsidR="00474C1A">
        <w:t xml:space="preserve"> – the idea that an individual </w:t>
      </w:r>
      <w:r w:rsidR="00A07C1C">
        <w:t>should</w:t>
      </w:r>
      <w:r w:rsidR="00474C1A">
        <w:t xml:space="preserve"> not </w:t>
      </w:r>
      <w:r w:rsidR="00933FD7">
        <w:t xml:space="preserve">experience any </w:t>
      </w:r>
      <w:r>
        <w:t xml:space="preserve">coverage </w:t>
      </w:r>
      <w:r w:rsidR="00933FD7">
        <w:t>lapse</w:t>
      </w:r>
      <w:r w:rsidR="00DD5916">
        <w:t xml:space="preserve">.  </w:t>
      </w:r>
    </w:p>
    <w:p w:rsidR="00220278" w:rsidP="00623336" w:rsidRDefault="00961005" w14:paraId="488CA07E" w14:textId="0E9D008E">
      <w:pPr>
        <w:spacing w:before="120" w:after="120" w:line="240" w:lineRule="auto"/>
      </w:pPr>
      <w:r>
        <w:t>A</w:t>
      </w:r>
      <w:r w:rsidR="00DD5916">
        <w:t xml:space="preserve">lthough </w:t>
      </w:r>
      <w:r w:rsidR="00935650">
        <w:t xml:space="preserve">this is an </w:t>
      </w:r>
      <w:r w:rsidR="00A11951">
        <w:t xml:space="preserve">important </w:t>
      </w:r>
      <w:r w:rsidR="0045549A">
        <w:t xml:space="preserve">outcome – and certainly preferred to periods of being uninsured </w:t>
      </w:r>
      <w:r w:rsidR="00C84E85">
        <w:t>–</w:t>
      </w:r>
      <w:r w:rsidR="0045549A">
        <w:t xml:space="preserve"> </w:t>
      </w:r>
      <w:r w:rsidR="003758E7">
        <w:t xml:space="preserve">provider network </w:t>
      </w:r>
      <w:r w:rsidR="00062114">
        <w:t>changes</w:t>
      </w:r>
      <w:r w:rsidR="003758E7">
        <w:t xml:space="preserve"> </w:t>
      </w:r>
      <w:r w:rsidR="00B17991">
        <w:t>result</w:t>
      </w:r>
      <w:r w:rsidR="003758E7">
        <w:t>ing</w:t>
      </w:r>
      <w:r w:rsidR="00B17991">
        <w:t xml:space="preserve"> from </w:t>
      </w:r>
      <w:r w:rsidR="007876CC">
        <w:t>source</w:t>
      </w:r>
      <w:r w:rsidR="00062114">
        <w:t xml:space="preserve"> of coverage changes</w:t>
      </w:r>
      <w:r w:rsidR="003758E7">
        <w:t xml:space="preserve"> </w:t>
      </w:r>
      <w:r w:rsidR="00516688">
        <w:t xml:space="preserve">and </w:t>
      </w:r>
      <w:r w:rsidR="003758E7">
        <w:t xml:space="preserve">change of </w:t>
      </w:r>
      <w:r w:rsidR="00195F1D">
        <w:t xml:space="preserve">health plans </w:t>
      </w:r>
      <w:r w:rsidR="00F673CF">
        <w:t>with</w:t>
      </w:r>
      <w:r w:rsidR="00062114">
        <w:t>in</w:t>
      </w:r>
      <w:r w:rsidR="00195F1D">
        <w:t xml:space="preserve"> Covered C</w:t>
      </w:r>
      <w:r w:rsidR="00623336">
        <w:t>alifornia</w:t>
      </w:r>
      <w:r w:rsidR="00A360A3">
        <w:t xml:space="preserve"> can be disruptive.  </w:t>
      </w:r>
      <w:r w:rsidR="003758E7">
        <w:t>Members may need</w:t>
      </w:r>
      <w:r w:rsidR="00824DC1">
        <w:t xml:space="preserve"> to establish new relationship</w:t>
      </w:r>
      <w:r w:rsidR="003758E7">
        <w:t>s</w:t>
      </w:r>
      <w:r w:rsidR="00824DC1">
        <w:t xml:space="preserve"> with primary care provider</w:t>
      </w:r>
      <w:r w:rsidR="003758E7">
        <w:t>s</w:t>
      </w:r>
      <w:r w:rsidR="00824DC1">
        <w:t xml:space="preserve"> </w:t>
      </w:r>
      <w:r w:rsidR="003758E7">
        <w:t xml:space="preserve">(PCPs) and </w:t>
      </w:r>
      <w:r w:rsidR="00824DC1">
        <w:t xml:space="preserve">to </w:t>
      </w:r>
      <w:r w:rsidR="00D14C74">
        <w:t xml:space="preserve">get referred </w:t>
      </w:r>
      <w:r w:rsidR="008567BA">
        <w:t xml:space="preserve">to </w:t>
      </w:r>
      <w:r w:rsidR="00D14C74">
        <w:t xml:space="preserve">and begin treatment </w:t>
      </w:r>
      <w:r w:rsidR="008567BA">
        <w:t xml:space="preserve">with </w:t>
      </w:r>
      <w:r w:rsidR="00327BBC">
        <w:t xml:space="preserve">new </w:t>
      </w:r>
      <w:r w:rsidR="008567BA">
        <w:t>specialist</w:t>
      </w:r>
      <w:r w:rsidR="00327BBC">
        <w:t>s</w:t>
      </w:r>
      <w:r w:rsidR="008567BA">
        <w:t xml:space="preserve"> </w:t>
      </w:r>
      <w:r w:rsidR="00730C79">
        <w:t>for chronic condition</w:t>
      </w:r>
      <w:r w:rsidR="00327BBC">
        <w:t>s</w:t>
      </w:r>
      <w:r w:rsidR="00257DA0">
        <w:t xml:space="preserve"> (and possibly dealing with </w:t>
      </w:r>
      <w:r w:rsidR="00CA2BA5">
        <w:t>drug formulary differences</w:t>
      </w:r>
      <w:r w:rsidR="00C47CB3">
        <w:t xml:space="preserve"> for </w:t>
      </w:r>
      <w:r w:rsidR="00CA2CB2">
        <w:t>treatment</w:t>
      </w:r>
      <w:r w:rsidR="00CA2BA5">
        <w:t>)</w:t>
      </w:r>
      <w:r w:rsidR="008567BA">
        <w:t>.</w:t>
      </w:r>
    </w:p>
    <w:p w:rsidR="009F044A" w:rsidP="00623336" w:rsidRDefault="003758E7" w14:paraId="176F35BA" w14:textId="08A9AA8D">
      <w:pPr>
        <w:spacing w:before="120" w:after="120" w:line="240" w:lineRule="auto"/>
      </w:pPr>
      <w:r>
        <w:t>D</w:t>
      </w:r>
      <w:r w:rsidR="004A7C8D">
        <w:t>isruptions</w:t>
      </w:r>
      <w:r w:rsidR="00DB3137">
        <w:t xml:space="preserve"> are not limited to coverage</w:t>
      </w:r>
      <w:r w:rsidR="00721A89">
        <w:t xml:space="preserve"> </w:t>
      </w:r>
      <w:r w:rsidR="00DB3137">
        <w:t>/</w:t>
      </w:r>
      <w:r w:rsidR="00721A89">
        <w:t xml:space="preserve"> </w:t>
      </w:r>
      <w:r w:rsidR="00DB3137">
        <w:t xml:space="preserve">carrier changes, as </w:t>
      </w:r>
      <w:r w:rsidR="00915656">
        <w:t>patients often</w:t>
      </w:r>
      <w:r w:rsidR="00DB3137">
        <w:t xml:space="preserve"> </w:t>
      </w:r>
      <w:r w:rsidR="006F3101">
        <w:t xml:space="preserve">see different </w:t>
      </w:r>
      <w:r w:rsidR="00327BBC">
        <w:t>PCPs</w:t>
      </w:r>
      <w:r w:rsidR="006F3101">
        <w:t xml:space="preserve"> within </w:t>
      </w:r>
      <w:r w:rsidR="0012658D">
        <w:t xml:space="preserve">the same </w:t>
      </w:r>
      <w:r w:rsidR="00E86301">
        <w:t>physician group</w:t>
      </w:r>
      <w:r w:rsidR="00023581">
        <w:t>s</w:t>
      </w:r>
      <w:r w:rsidR="00E86301">
        <w:t xml:space="preserve"> or clinic</w:t>
      </w:r>
      <w:r w:rsidR="00023581">
        <w:t>s</w:t>
      </w:r>
      <w:r w:rsidR="004A7C8D">
        <w:t xml:space="preserve"> </w:t>
      </w:r>
      <w:r w:rsidR="00904543">
        <w:t xml:space="preserve">even </w:t>
      </w:r>
      <w:r w:rsidR="008A5A0D">
        <w:t>under their existing health plan</w:t>
      </w:r>
      <w:r w:rsidR="00023581">
        <w:t>s</w:t>
      </w:r>
      <w:r w:rsidR="00E86301">
        <w:t xml:space="preserve">, often despite </w:t>
      </w:r>
      <w:r w:rsidR="00721A89">
        <w:t>“</w:t>
      </w:r>
      <w:r w:rsidR="00E86301">
        <w:t>selecting</w:t>
      </w:r>
      <w:r w:rsidR="00721A89">
        <w:t>”</w:t>
      </w:r>
      <w:r w:rsidR="00E86301">
        <w:t xml:space="preserve"> </w:t>
      </w:r>
      <w:r w:rsidR="00A829F1">
        <w:t xml:space="preserve">their </w:t>
      </w:r>
      <w:r w:rsidR="004F4CF4">
        <w:t xml:space="preserve">individual </w:t>
      </w:r>
      <w:r w:rsidR="00327BBC">
        <w:t>PCPs</w:t>
      </w:r>
      <w:r w:rsidR="00721A89">
        <w:t xml:space="preserve">. </w:t>
      </w:r>
      <w:r w:rsidR="004F4CF4">
        <w:t xml:space="preserve"> (</w:t>
      </w:r>
      <w:r w:rsidR="0079138A">
        <w:t>Covered C</w:t>
      </w:r>
      <w:r w:rsidR="00721A89">
        <w:t>alifornia</w:t>
      </w:r>
      <w:r w:rsidR="0079138A">
        <w:t xml:space="preserve"> </w:t>
      </w:r>
      <w:r w:rsidR="00023581">
        <w:t>Qualified Health Plans (</w:t>
      </w:r>
      <w:r w:rsidR="0079138A">
        <w:t>QHPs</w:t>
      </w:r>
      <w:r w:rsidR="00023581">
        <w:t>)</w:t>
      </w:r>
      <w:r w:rsidR="0079138A">
        <w:t xml:space="preserve"> are required to have all members </w:t>
      </w:r>
      <w:r w:rsidR="00BF23F1">
        <w:t xml:space="preserve">either select or be assigned to an individual </w:t>
      </w:r>
      <w:r w:rsidR="00327BBC">
        <w:t>PCP</w:t>
      </w:r>
      <w:r w:rsidR="00721A89">
        <w:t>.</w:t>
      </w:r>
      <w:r w:rsidR="00BF23F1">
        <w:t>)</w:t>
      </w:r>
      <w:r w:rsidR="00BE5F7A">
        <w:t xml:space="preserve">  It is not uncommon for a patient to see a </w:t>
      </w:r>
      <w:r w:rsidR="00721A89">
        <w:t>“</w:t>
      </w:r>
      <w:r w:rsidR="00BE5F7A">
        <w:t>revolving door</w:t>
      </w:r>
      <w:r w:rsidR="00721A89">
        <w:t>”</w:t>
      </w:r>
      <w:r w:rsidR="00BE5F7A">
        <w:t xml:space="preserve"> of </w:t>
      </w:r>
      <w:r w:rsidR="00C36F55">
        <w:t xml:space="preserve">individual providers </w:t>
      </w:r>
      <w:r w:rsidR="00F21519">
        <w:t>working for a</w:t>
      </w:r>
      <w:r w:rsidR="00FA2D84">
        <w:t xml:space="preserve"> provider organi</w:t>
      </w:r>
      <w:r w:rsidR="003C4EE0">
        <w:t>zation over the course of a plan year.</w:t>
      </w:r>
    </w:p>
    <w:p w:rsidR="00441096" w:rsidP="00623336" w:rsidRDefault="006C2C23" w14:paraId="27A0DD10" w14:textId="0454399F">
      <w:pPr>
        <w:spacing w:before="120" w:after="120" w:line="240" w:lineRule="auto"/>
      </w:pPr>
      <w:r>
        <w:t>Continuity of Care refers to patient</w:t>
      </w:r>
      <w:r w:rsidR="00023581">
        <w:t>s</w:t>
      </w:r>
      <w:r>
        <w:t xml:space="preserve"> </w:t>
      </w:r>
      <w:r w:rsidR="00AC7DB6">
        <w:t>receiving</w:t>
      </w:r>
      <w:r>
        <w:t xml:space="preserve"> care from the same individual provider</w:t>
      </w:r>
      <w:r w:rsidR="00023581">
        <w:t>s</w:t>
      </w:r>
      <w:r w:rsidR="0002309E">
        <w:t xml:space="preserve"> over time</w:t>
      </w:r>
      <w:r w:rsidR="00347D33">
        <w:t xml:space="preserve">, allowing them to develop open, </w:t>
      </w:r>
      <w:r w:rsidR="008B646B">
        <w:t>comfortable,</w:t>
      </w:r>
      <w:r w:rsidR="00347D33">
        <w:t xml:space="preserve"> and trusting relationship</w:t>
      </w:r>
      <w:r w:rsidR="00023581">
        <w:t>s</w:t>
      </w:r>
      <w:r w:rsidR="0000356E">
        <w:t xml:space="preserve">.  </w:t>
      </w:r>
      <w:r w:rsidR="0E9B7E2E">
        <w:t>Research</w:t>
      </w:r>
      <w:r w:rsidR="0000356E">
        <w:t xml:space="preserve"> has </w:t>
      </w:r>
      <w:r w:rsidR="00A410CD">
        <w:t xml:space="preserve">established the </w:t>
      </w:r>
      <w:r w:rsidR="00F16FDF">
        <w:t xml:space="preserve">value </w:t>
      </w:r>
      <w:r w:rsidR="00327BBC">
        <w:t>of</w:t>
      </w:r>
      <w:r w:rsidR="00F16FDF">
        <w:t xml:space="preserve"> </w:t>
      </w:r>
      <w:r w:rsidR="0008478B">
        <w:t xml:space="preserve">maintaining consistent </w:t>
      </w:r>
      <w:r w:rsidR="00327BBC">
        <w:t>PCP</w:t>
      </w:r>
      <w:r w:rsidR="0008478B">
        <w:t xml:space="preserve"> </w:t>
      </w:r>
      <w:r w:rsidR="00023581">
        <w:t xml:space="preserve">/ </w:t>
      </w:r>
      <w:r w:rsidR="0008478B">
        <w:t>patient relationship</w:t>
      </w:r>
      <w:r w:rsidR="00721A89">
        <w:t>s</w:t>
      </w:r>
      <w:r w:rsidR="00023581">
        <w:t xml:space="preserve"> </w:t>
      </w:r>
      <w:r w:rsidR="513C82FC">
        <w:t xml:space="preserve">and </w:t>
      </w:r>
      <w:r w:rsidR="00023581">
        <w:t xml:space="preserve">has </w:t>
      </w:r>
      <w:r w:rsidR="513C82FC">
        <w:t>shown</w:t>
      </w:r>
      <w:r w:rsidR="008B646B">
        <w:t xml:space="preserve"> </w:t>
      </w:r>
      <w:r w:rsidR="00023581">
        <w:t>its</w:t>
      </w:r>
      <w:r w:rsidR="008B646B">
        <w:t xml:space="preserve"> </w:t>
      </w:r>
      <w:r w:rsidR="00023581">
        <w:t xml:space="preserve">correlation </w:t>
      </w:r>
      <w:r w:rsidR="008B646B">
        <w:t>with lower cost of care, lower mortality</w:t>
      </w:r>
      <w:r w:rsidR="00721A89">
        <w:t>,</w:t>
      </w:r>
      <w:r w:rsidR="008B646B">
        <w:t xml:space="preserve"> and better outcomes</w:t>
      </w:r>
      <w:r w:rsidR="000F1AA1">
        <w:t>.</w:t>
      </w:r>
      <w:r w:rsidRPr="2ED9926B">
        <w:rPr>
          <w:rStyle w:val="FootnoteReference"/>
        </w:rPr>
        <w:footnoteReference w:id="1"/>
      </w:r>
      <w:r w:rsidR="000F1AA1">
        <w:t xml:space="preserve">  </w:t>
      </w:r>
    </w:p>
    <w:p w:rsidR="001620E6" w:rsidP="00623336" w:rsidRDefault="00F05811" w14:paraId="6B751362" w14:textId="3B43EADE">
      <w:pPr>
        <w:spacing w:before="120" w:after="120" w:line="240" w:lineRule="auto"/>
      </w:pPr>
      <w:r>
        <w:t xml:space="preserve">Neither health plans </w:t>
      </w:r>
      <w:r w:rsidR="00721A89">
        <w:t>n</w:t>
      </w:r>
      <w:r>
        <w:t>or provider organizations are directly incent</w:t>
      </w:r>
      <w:r w:rsidR="00721A89">
        <w:t>ivize</w:t>
      </w:r>
      <w:r>
        <w:t xml:space="preserve">d or held accountable for promoting </w:t>
      </w:r>
      <w:r w:rsidR="00D2512A">
        <w:t>Continuity of Care</w:t>
      </w:r>
      <w:r w:rsidR="00047C4D">
        <w:t xml:space="preserve">, </w:t>
      </w:r>
      <w:r>
        <w:t xml:space="preserve">so </w:t>
      </w:r>
      <w:r w:rsidR="00047C4D">
        <w:t>Covered C</w:t>
      </w:r>
      <w:r w:rsidR="00721A89">
        <w:t>alifornia</w:t>
      </w:r>
      <w:r w:rsidR="00047C4D">
        <w:t xml:space="preserve"> is </w:t>
      </w:r>
      <w:r w:rsidR="00327BBC">
        <w:t>considering</w:t>
      </w:r>
      <w:r>
        <w:t xml:space="preserve"> </w:t>
      </w:r>
      <w:r w:rsidR="00115741">
        <w:t>deploying nationally accepted</w:t>
      </w:r>
      <w:r w:rsidR="00D46BA1">
        <w:t xml:space="preserve"> Continuity</w:t>
      </w:r>
      <w:r w:rsidR="00213A51">
        <w:t xml:space="preserve"> of Care </w:t>
      </w:r>
      <w:r w:rsidR="00D46BA1">
        <w:t>measures and</w:t>
      </w:r>
      <w:r w:rsidR="00327BBC">
        <w:t xml:space="preserve"> </w:t>
      </w:r>
      <w:r w:rsidR="00D46BA1">
        <w:t xml:space="preserve">implementing </w:t>
      </w:r>
      <w:r w:rsidR="00BE468C">
        <w:t>measurement requirements i</w:t>
      </w:r>
      <w:r w:rsidR="0048580B">
        <w:t xml:space="preserve">n </w:t>
      </w:r>
      <w:r w:rsidR="00721A89">
        <w:t>its</w:t>
      </w:r>
      <w:r w:rsidR="0048580B">
        <w:t xml:space="preserve"> contracting </w:t>
      </w:r>
      <w:r w:rsidR="00721A89">
        <w:t>and</w:t>
      </w:r>
      <w:r w:rsidR="0048580B">
        <w:t xml:space="preserve"> </w:t>
      </w:r>
      <w:r w:rsidR="00B476B0">
        <w:t xml:space="preserve">plan performance </w:t>
      </w:r>
      <w:r w:rsidR="00044DBF">
        <w:t>framework</w:t>
      </w:r>
      <w:r w:rsidR="00B476B0">
        <w:t xml:space="preserve">.  </w:t>
      </w:r>
    </w:p>
    <w:p w:rsidR="00FE79CE" w:rsidP="00623336" w:rsidRDefault="00B476B0" w14:paraId="6B9B9C7F" w14:textId="26E426CF">
      <w:pPr>
        <w:spacing w:before="120" w:after="120" w:line="240" w:lineRule="auto"/>
      </w:pPr>
      <w:r>
        <w:t>While th</w:t>
      </w:r>
      <w:r w:rsidR="001620E6">
        <w:t xml:space="preserve">is work is still </w:t>
      </w:r>
      <w:proofErr w:type="gramStart"/>
      <w:r w:rsidR="001620E6">
        <w:t>exploratory</w:t>
      </w:r>
      <w:proofErr w:type="gramEnd"/>
      <w:r w:rsidR="001620E6">
        <w:t xml:space="preserve">, </w:t>
      </w:r>
      <w:r w:rsidR="00327BBC">
        <w:t>this Continuity of Care use case relies on</w:t>
      </w:r>
      <w:r w:rsidR="00ED6772">
        <w:t>:</w:t>
      </w:r>
    </w:p>
    <w:p w:rsidR="001C6EDB" w:rsidP="3927BC60" w:rsidRDefault="00A9565D" w14:paraId="6EA9C6CC" w14:textId="07AFD2C1" w14:noSpellErr="1">
      <w:pPr>
        <w:pStyle w:val="ListParagraph"/>
        <w:numPr>
          <w:ilvl w:val="0"/>
          <w:numId w:val="7"/>
        </w:numPr>
        <w:spacing w:before="120" w:after="120" w:line="240" w:lineRule="auto"/>
        <w:rPr/>
      </w:pPr>
      <w:r w:rsidR="00A9565D">
        <w:rPr/>
        <w:t>Claim</w:t>
      </w:r>
      <w:r w:rsidR="00721A89">
        <w:rPr/>
        <w:t xml:space="preserve"> </w:t>
      </w:r>
      <w:r w:rsidR="00A9565D">
        <w:rPr/>
        <w:t>/</w:t>
      </w:r>
      <w:r w:rsidR="00721A89">
        <w:rPr/>
        <w:t xml:space="preserve"> </w:t>
      </w:r>
      <w:r w:rsidR="00A9565D">
        <w:rPr/>
        <w:t xml:space="preserve">encounter data with </w:t>
      </w:r>
      <w:r w:rsidR="000D7DD3">
        <w:rPr/>
        <w:t xml:space="preserve">complete and </w:t>
      </w:r>
      <w:r w:rsidR="000D7DD3">
        <w:rPr/>
        <w:t>accurate</w:t>
      </w:r>
      <w:r w:rsidR="00933F75">
        <w:rPr/>
        <w:t xml:space="preserve"> individual</w:t>
      </w:r>
      <w:r w:rsidR="000D7DD3">
        <w:rPr/>
        <w:t xml:space="preserve"> </w:t>
      </w:r>
      <w:r w:rsidR="00933F75">
        <w:rPr/>
        <w:t xml:space="preserve">rendering provider </w:t>
      </w:r>
      <w:r w:rsidR="005977B2">
        <w:rPr/>
        <w:t xml:space="preserve">name and </w:t>
      </w:r>
      <w:r w:rsidR="000D7DD3">
        <w:rPr/>
        <w:t>National Provider Identifier (</w:t>
      </w:r>
      <w:r w:rsidR="005977B2">
        <w:rPr/>
        <w:t>NPI</w:t>
      </w:r>
      <w:r w:rsidR="000D7DD3">
        <w:rPr/>
        <w:t>)</w:t>
      </w:r>
      <w:r w:rsidR="00576E95">
        <w:rPr/>
        <w:t xml:space="preserve">.  </w:t>
      </w:r>
      <w:r w:rsidR="000D7DD3">
        <w:rPr/>
        <w:t>Covered California’s HEI 2.0</w:t>
      </w:r>
      <w:r w:rsidR="00D540D0">
        <w:rPr/>
        <w:t xml:space="preserve"> </w:t>
      </w:r>
      <w:r w:rsidR="000D7DD3">
        <w:rPr/>
        <w:t xml:space="preserve">medical claim / encounter extract specifications </w:t>
      </w:r>
      <w:r w:rsidR="0085437C">
        <w:rPr/>
        <w:t>accommodate</w:t>
      </w:r>
      <w:r w:rsidR="00A676EA">
        <w:rPr/>
        <w:t xml:space="preserve"> </w:t>
      </w:r>
      <w:r w:rsidR="00D540D0">
        <w:rPr/>
        <w:t xml:space="preserve">one </w:t>
      </w:r>
      <w:r w:rsidR="00D540D0">
        <w:rPr/>
        <w:t>rendering</w:t>
      </w:r>
      <w:r w:rsidR="00D540D0">
        <w:rPr/>
        <w:t xml:space="preserve"> provider NPI</w:t>
      </w:r>
      <w:r w:rsidR="000D7DD3">
        <w:rPr/>
        <w:t>,</w:t>
      </w:r>
      <w:r w:rsidR="00D540D0">
        <w:rPr/>
        <w:t xml:space="preserve"> </w:t>
      </w:r>
      <w:r w:rsidR="00A676EA">
        <w:rPr/>
        <w:t xml:space="preserve">and </w:t>
      </w:r>
      <w:r w:rsidR="000D7DD3">
        <w:rPr/>
        <w:t>it appears</w:t>
      </w:r>
      <w:r w:rsidR="00A676EA">
        <w:rPr/>
        <w:t xml:space="preserve"> </w:t>
      </w:r>
      <w:r w:rsidR="0049769F">
        <w:rPr/>
        <w:t>many plans</w:t>
      </w:r>
      <w:r w:rsidR="0049769F">
        <w:rPr/>
        <w:t xml:space="preserve"> </w:t>
      </w:r>
      <w:r w:rsidR="00667146">
        <w:rPr/>
        <w:t>submit</w:t>
      </w:r>
      <w:r w:rsidR="000D7DD3">
        <w:rPr/>
        <w:t xml:space="preserve"> </w:t>
      </w:r>
      <w:r w:rsidR="00BB472E">
        <w:rPr/>
        <w:t>NPI</w:t>
      </w:r>
      <w:r w:rsidR="00327BBC">
        <w:rPr/>
        <w:t>s</w:t>
      </w:r>
      <w:r w:rsidR="000D7DD3">
        <w:rPr/>
        <w:t xml:space="preserve"> </w:t>
      </w:r>
      <w:r w:rsidR="000D7DD3">
        <w:rPr/>
        <w:t>representing</w:t>
      </w:r>
      <w:r w:rsidR="000D7DD3">
        <w:rPr/>
        <w:t xml:space="preserve"> practice groups rather than individual providers</w:t>
      </w:r>
      <w:r w:rsidR="00BB472E">
        <w:rPr/>
        <w:t xml:space="preserve">.  </w:t>
      </w:r>
      <w:r w:rsidR="000D7DD3">
        <w:rPr/>
        <w:t>W</w:t>
      </w:r>
      <w:r w:rsidR="00741CF2">
        <w:rPr/>
        <w:t xml:space="preserve">e </w:t>
      </w:r>
      <w:r w:rsidR="000D7DD3">
        <w:rPr/>
        <w:t xml:space="preserve">continue to </w:t>
      </w:r>
      <w:r w:rsidR="000D7DD3">
        <w:rPr/>
        <w:t>monitor</w:t>
      </w:r>
      <w:r w:rsidR="000D7DD3">
        <w:rPr/>
        <w:t xml:space="preserve"> </w:t>
      </w:r>
      <w:r w:rsidR="0059242D">
        <w:rPr/>
        <w:t xml:space="preserve">how well NPIs are populated </w:t>
      </w:r>
      <w:r w:rsidR="005E3BA8">
        <w:rPr/>
        <w:t xml:space="preserve">and what they </w:t>
      </w:r>
      <w:r w:rsidR="005E3BA8">
        <w:rPr/>
        <w:t>represent</w:t>
      </w:r>
      <w:r w:rsidR="005E3BA8">
        <w:rPr/>
        <w:t xml:space="preserve"> – overall, </w:t>
      </w:r>
      <w:r w:rsidR="00BC0D97">
        <w:rPr/>
        <w:t>by service type</w:t>
      </w:r>
      <w:r w:rsidR="005E3BA8">
        <w:rPr/>
        <w:t>,</w:t>
      </w:r>
      <w:r w:rsidR="00BC0D97">
        <w:rPr/>
        <w:t xml:space="preserve"> and </w:t>
      </w:r>
      <w:r w:rsidR="005E3BA8">
        <w:rPr/>
        <w:t xml:space="preserve">by </w:t>
      </w:r>
      <w:r w:rsidR="00D73870">
        <w:rPr/>
        <w:t>plan/product.</w:t>
      </w:r>
    </w:p>
    <w:p w:rsidR="00DF28B0" w:rsidP="00623336" w:rsidRDefault="005E3BA8" w14:paraId="5829DC49" w14:textId="2BEF37A8">
      <w:pPr>
        <w:pStyle w:val="ListParagraph"/>
        <w:numPr>
          <w:ilvl w:val="0"/>
          <w:numId w:val="7"/>
        </w:numPr>
        <w:spacing w:before="120" w:after="120" w:line="240" w:lineRule="auto"/>
        <w:contextualSpacing w:val="0"/>
      </w:pPr>
      <w:r>
        <w:t>Eligibility / enrollment data</w:t>
      </w:r>
      <w:r w:rsidR="00EC32A5">
        <w:t xml:space="preserve"> </w:t>
      </w:r>
      <w:r w:rsidR="009E2503">
        <w:t xml:space="preserve">with </w:t>
      </w:r>
      <w:r>
        <w:t>complete and accurate</w:t>
      </w:r>
      <w:r w:rsidR="009E2503">
        <w:t xml:space="preserve"> member PCP NPI</w:t>
      </w:r>
      <w:r w:rsidR="0062433B">
        <w:t xml:space="preserve"> and PCP Assignment Method (</w:t>
      </w:r>
      <w:r>
        <w:t xml:space="preserve">e.g., did </w:t>
      </w:r>
      <w:r w:rsidR="0062433B">
        <w:t>member</w:t>
      </w:r>
      <w:r w:rsidR="003377AC">
        <w:t xml:space="preserve"> </w:t>
      </w:r>
      <w:r>
        <w:t xml:space="preserve">select </w:t>
      </w:r>
      <w:r w:rsidR="003377AC">
        <w:t>or</w:t>
      </w:r>
      <w:r w:rsidR="0062433B">
        <w:t xml:space="preserve"> </w:t>
      </w:r>
      <w:r>
        <w:t xml:space="preserve">did the </w:t>
      </w:r>
      <w:r w:rsidR="0062433B">
        <w:t>plan assign</w:t>
      </w:r>
      <w:r>
        <w:t xml:space="preserve"> the PCP</w:t>
      </w:r>
      <w:r w:rsidR="003377AC">
        <w:t>).</w:t>
      </w:r>
      <w:r w:rsidR="00733679">
        <w:t xml:space="preserve">  Member PCP</w:t>
      </w:r>
      <w:r w:rsidR="00970E30">
        <w:t xml:space="preserve">s </w:t>
      </w:r>
      <w:r>
        <w:t>may</w:t>
      </w:r>
      <w:r w:rsidR="00970E30">
        <w:t xml:space="preserve"> change throughout </w:t>
      </w:r>
      <w:proofErr w:type="gramStart"/>
      <w:r w:rsidR="00970E30">
        <w:t>a plan</w:t>
      </w:r>
      <w:proofErr w:type="gramEnd"/>
      <w:r w:rsidR="00970E30">
        <w:t xml:space="preserve"> year</w:t>
      </w:r>
      <w:r>
        <w:t>,</w:t>
      </w:r>
      <w:r w:rsidR="00970E30">
        <w:t xml:space="preserve"> so </w:t>
      </w:r>
      <w:proofErr w:type="gramStart"/>
      <w:r w:rsidR="00970E30">
        <w:t>these</w:t>
      </w:r>
      <w:proofErr w:type="gramEnd"/>
      <w:r w:rsidR="00970E30">
        <w:t xml:space="preserve"> data should be collected and </w:t>
      </w:r>
      <w:r>
        <w:t>saved</w:t>
      </w:r>
      <w:r w:rsidR="00970E30">
        <w:t xml:space="preserve"> </w:t>
      </w:r>
      <w:r w:rsidR="00623336">
        <w:t>monthly</w:t>
      </w:r>
      <w:r w:rsidR="005C4ED5">
        <w:t>.</w:t>
      </w:r>
    </w:p>
    <w:p w:rsidR="00CB4602" w:rsidP="00623336" w:rsidRDefault="00BB4ECF" w14:paraId="360A3094" w14:textId="38C89B58">
      <w:pPr>
        <w:pStyle w:val="ListParagraph"/>
        <w:numPr>
          <w:ilvl w:val="0"/>
          <w:numId w:val="7"/>
        </w:numPr>
        <w:spacing w:before="120" w:after="120" w:line="240" w:lineRule="auto"/>
        <w:contextualSpacing w:val="0"/>
      </w:pPr>
      <w:r>
        <w:t xml:space="preserve">The ability to </w:t>
      </w:r>
      <w:r w:rsidR="005C4ED5">
        <w:t xml:space="preserve">link monthly </w:t>
      </w:r>
      <w:r w:rsidR="005E3BA8">
        <w:t xml:space="preserve">eligibility / </w:t>
      </w:r>
      <w:r w:rsidR="005C4ED5">
        <w:t xml:space="preserve">enrollment records </w:t>
      </w:r>
      <w:r w:rsidR="005E3BA8">
        <w:t>to medical</w:t>
      </w:r>
      <w:r w:rsidR="005C4ED5">
        <w:t xml:space="preserve"> </w:t>
      </w:r>
      <w:r w:rsidR="00F92CF2">
        <w:t xml:space="preserve">claims </w:t>
      </w:r>
      <w:r w:rsidR="005E3BA8">
        <w:t xml:space="preserve">/ </w:t>
      </w:r>
      <w:r w:rsidR="00F92CF2">
        <w:t>encounter</w:t>
      </w:r>
      <w:r w:rsidR="005E3BA8">
        <w:t>s</w:t>
      </w:r>
      <w:r w:rsidR="00F92CF2">
        <w:t xml:space="preserve"> to assess how often, and for what services, members are seeing their assigned PCP</w:t>
      </w:r>
      <w:r w:rsidR="005E3BA8">
        <w:t>s</w:t>
      </w:r>
      <w:r w:rsidR="003B223E">
        <w:t xml:space="preserve">, and </w:t>
      </w:r>
      <w:r w:rsidR="005E3BA8">
        <w:t xml:space="preserve">to </w:t>
      </w:r>
      <w:r w:rsidR="003B223E">
        <w:t xml:space="preserve">work </w:t>
      </w:r>
      <w:r w:rsidR="003B223E">
        <w:lastRenderedPageBreak/>
        <w:t xml:space="preserve">with </w:t>
      </w:r>
      <w:r w:rsidR="00B46E94">
        <w:t>these</w:t>
      </w:r>
      <w:r w:rsidR="003B223E">
        <w:t xml:space="preserve"> linked analytic dataset</w:t>
      </w:r>
      <w:r w:rsidR="00B46E94">
        <w:t xml:space="preserve">s </w:t>
      </w:r>
      <w:r w:rsidR="00167A7B">
        <w:t xml:space="preserve">in an environment that supports sophisticated </w:t>
      </w:r>
      <w:r w:rsidR="00AF1A4D">
        <w:t xml:space="preserve">analytics </w:t>
      </w:r>
      <w:r w:rsidR="00CE0A4D">
        <w:t>(</w:t>
      </w:r>
      <w:r w:rsidR="005E3BA8">
        <w:t xml:space="preserve">e.g., </w:t>
      </w:r>
      <w:r w:rsidR="00CE0A4D">
        <w:t xml:space="preserve">SAS, R, Python, </w:t>
      </w:r>
      <w:r w:rsidR="005E3BA8">
        <w:t xml:space="preserve">Snowflake, Tableau, </w:t>
      </w:r>
      <w:r w:rsidR="00CE0A4D">
        <w:t>etc.).</w:t>
      </w:r>
    </w:p>
    <w:p w:rsidRPr="00623336" w:rsidR="002F4892" w:rsidP="00623336" w:rsidRDefault="009529E7" w14:paraId="015E03DB" w14:textId="0575AF7B">
      <w:pPr>
        <w:keepNext/>
        <w:spacing w:before="240" w:after="120" w:line="240" w:lineRule="auto"/>
        <w:rPr>
          <w:u w:val="single"/>
        </w:rPr>
      </w:pPr>
      <w:r w:rsidRPr="4A28396E">
        <w:rPr>
          <w:u w:val="single"/>
        </w:rPr>
        <w:t>Unit(s) of Analys</w:t>
      </w:r>
      <w:r w:rsidR="00623336">
        <w:rPr>
          <w:u w:val="single"/>
        </w:rPr>
        <w:t>is</w:t>
      </w:r>
    </w:p>
    <w:p w:rsidR="00B13FB9" w:rsidP="00623336" w:rsidRDefault="000F36E7" w14:paraId="2E40F13E" w14:textId="428846D8">
      <w:pPr>
        <w:spacing w:before="120" w:after="120" w:line="240" w:lineRule="auto"/>
      </w:pPr>
      <w:r>
        <w:t xml:space="preserve">As noted above, the units of analysis required </w:t>
      </w:r>
      <w:proofErr w:type="gramStart"/>
      <w:r>
        <w:t>of</w:t>
      </w:r>
      <w:proofErr w:type="gramEnd"/>
      <w:r>
        <w:t xml:space="preserve"> this work are at the </w:t>
      </w:r>
      <w:r w:rsidR="00FF0A16">
        <w:t xml:space="preserve">service-line level </w:t>
      </w:r>
      <w:r w:rsidR="00717AAD">
        <w:t xml:space="preserve">with </w:t>
      </w:r>
      <w:r w:rsidR="00FF0A16">
        <w:t>claims</w:t>
      </w:r>
      <w:r w:rsidR="005E3BA8">
        <w:t xml:space="preserve"> </w:t>
      </w:r>
      <w:r w:rsidR="00FF0A16">
        <w:t>/</w:t>
      </w:r>
      <w:r w:rsidR="005E3BA8">
        <w:t xml:space="preserve"> </w:t>
      </w:r>
      <w:r w:rsidR="00FF0A16">
        <w:t xml:space="preserve">encounters data and </w:t>
      </w:r>
      <w:r w:rsidR="00717AAD">
        <w:t xml:space="preserve">member-month level with enrollment data.  </w:t>
      </w:r>
      <w:r w:rsidR="0009003F">
        <w:t xml:space="preserve">While analysis will </w:t>
      </w:r>
      <w:r w:rsidR="004020F2">
        <w:t>need</w:t>
      </w:r>
      <w:r w:rsidR="00811AB7">
        <w:t xml:space="preserve"> to be </w:t>
      </w:r>
      <w:r w:rsidR="0009003F">
        <w:t xml:space="preserve">conducted at this </w:t>
      </w:r>
      <w:r w:rsidR="00811AB7">
        <w:t>service</w:t>
      </w:r>
      <w:r w:rsidR="005E3BA8">
        <w:t xml:space="preserve"> </w:t>
      </w:r>
      <w:r w:rsidR="00CB05DA">
        <w:t>/</w:t>
      </w:r>
      <w:r w:rsidR="005E3BA8">
        <w:t xml:space="preserve"> </w:t>
      </w:r>
      <w:r w:rsidR="008E2373">
        <w:t>provider</w:t>
      </w:r>
      <w:r w:rsidR="005E3BA8">
        <w:t xml:space="preserve"> </w:t>
      </w:r>
      <w:r w:rsidR="00CB05DA">
        <w:t>/</w:t>
      </w:r>
      <w:r w:rsidR="005E3BA8">
        <w:t xml:space="preserve"> </w:t>
      </w:r>
      <w:r w:rsidR="008E2373">
        <w:t>member</w:t>
      </w:r>
      <w:r w:rsidR="006F1CAB">
        <w:t xml:space="preserve"> </w:t>
      </w:r>
      <w:r w:rsidR="005E3BA8">
        <w:t xml:space="preserve">level of </w:t>
      </w:r>
      <w:r w:rsidR="006F1CAB">
        <w:t>detail</w:t>
      </w:r>
      <w:r w:rsidR="008E2373">
        <w:t xml:space="preserve">, the </w:t>
      </w:r>
      <w:r w:rsidR="00993DBD">
        <w:t xml:space="preserve">results </w:t>
      </w:r>
      <w:r w:rsidR="006F1CAB">
        <w:t xml:space="preserve">will be summarized </w:t>
      </w:r>
      <w:r w:rsidR="00E61866">
        <w:t>to various dimensions such as plan</w:t>
      </w:r>
      <w:r w:rsidR="005E3BA8">
        <w:t xml:space="preserve"> </w:t>
      </w:r>
      <w:r w:rsidR="00E61866">
        <w:t>/</w:t>
      </w:r>
      <w:r w:rsidR="005E3BA8">
        <w:t xml:space="preserve"> </w:t>
      </w:r>
      <w:r w:rsidR="00E61866">
        <w:t>product</w:t>
      </w:r>
      <w:r w:rsidR="0003262B">
        <w:t xml:space="preserve">, </w:t>
      </w:r>
      <w:r w:rsidR="00CB05DA">
        <w:t>service category</w:t>
      </w:r>
      <w:r w:rsidR="005E3BA8">
        <w:t>,</w:t>
      </w:r>
      <w:r w:rsidR="0003262B">
        <w:t xml:space="preserve"> and perhaps some </w:t>
      </w:r>
      <w:r w:rsidR="00A32278">
        <w:t>CalHEERS</w:t>
      </w:r>
      <w:r w:rsidR="005E3BA8">
        <w:t>-</w:t>
      </w:r>
      <w:r w:rsidR="00A32278">
        <w:t>sourced member</w:t>
      </w:r>
      <w:r w:rsidR="005E3BA8">
        <w:t xml:space="preserve"> </w:t>
      </w:r>
      <w:r w:rsidR="00A32278">
        <w:t>/</w:t>
      </w:r>
      <w:r w:rsidR="005E3BA8">
        <w:t xml:space="preserve"> </w:t>
      </w:r>
      <w:r w:rsidR="00A32278">
        <w:t>case attributes (race, income</w:t>
      </w:r>
      <w:r w:rsidR="00D72133">
        <w:t>, etc.)</w:t>
      </w:r>
      <w:r w:rsidR="005E3BA8">
        <w:t>.</w:t>
      </w:r>
    </w:p>
    <w:p w:rsidRPr="009529E7" w:rsidR="009529E7" w:rsidP="00623336" w:rsidRDefault="009529E7" w14:paraId="181A47D2" w14:textId="43255C6E">
      <w:pPr>
        <w:keepNext/>
        <w:spacing w:before="240" w:after="120" w:line="240" w:lineRule="auto"/>
        <w:rPr>
          <w:u w:val="single"/>
        </w:rPr>
      </w:pPr>
      <w:r w:rsidRPr="4A28396E">
        <w:rPr>
          <w:u w:val="single"/>
        </w:rPr>
        <w:t>Output from H</w:t>
      </w:r>
      <w:r w:rsidR="005E3BA8">
        <w:rPr>
          <w:u w:val="single"/>
        </w:rPr>
        <w:t>EI 3.0</w:t>
      </w:r>
    </w:p>
    <w:p w:rsidR="000475B8" w:rsidP="000475B8" w:rsidRDefault="000475B8" w14:paraId="157085A7" w14:textId="77777777">
      <w:pPr>
        <w:spacing w:before="120" w:after="120" w:line="240" w:lineRule="auto"/>
      </w:pPr>
      <w:r>
        <w:t>Most of the analysis can occur within either the Proposer’s HEI 3.0 analytic environment or within Covered California’s own analytic environment(s) based on receipt of extract files or remote access to the HEI 3.0 database.</w:t>
      </w:r>
    </w:p>
    <w:p w:rsidRPr="009529E7" w:rsidR="009529E7" w:rsidP="00623336" w:rsidRDefault="009529E7" w14:paraId="6D9EA77F" w14:textId="7A2BD806">
      <w:pPr>
        <w:keepNext/>
        <w:spacing w:before="240" w:after="120" w:line="240" w:lineRule="auto"/>
        <w:rPr>
          <w:u w:val="single"/>
        </w:rPr>
      </w:pPr>
      <w:r w:rsidRPr="009529E7">
        <w:rPr>
          <w:u w:val="single"/>
        </w:rPr>
        <w:t>H</w:t>
      </w:r>
      <w:r w:rsidR="000475B8">
        <w:rPr>
          <w:u w:val="single"/>
        </w:rPr>
        <w:t>EI 3.0</w:t>
      </w:r>
      <w:r w:rsidRPr="009529E7">
        <w:rPr>
          <w:u w:val="single"/>
        </w:rPr>
        <w:t xml:space="preserve"> Access Mode</w:t>
      </w:r>
    </w:p>
    <w:p w:rsidR="000475B8" w:rsidP="000475B8" w:rsidRDefault="000475B8" w14:paraId="72D75FD8" w14:textId="77777777">
      <w:pPr>
        <w:spacing w:before="120" w:after="120" w:line="240" w:lineRule="auto"/>
      </w:pPr>
      <w:r>
        <w:t>Data manipulation / extraction from HEI 3.0 database, with alternatives for the proportion of resulting analysis occurring within either a Proposer-provided analytic environment for Covered California’s use OR Covered California’s own analytic environment(s).</w:t>
      </w:r>
    </w:p>
    <w:p w:rsidRPr="009529E7" w:rsidR="009529E7" w:rsidP="00623336" w:rsidRDefault="009529E7" w14:paraId="68F7B378" w14:textId="6C648714">
      <w:pPr>
        <w:keepNext/>
        <w:spacing w:before="240" w:after="120" w:line="240" w:lineRule="auto"/>
        <w:rPr>
          <w:u w:val="single"/>
        </w:rPr>
      </w:pPr>
      <w:r w:rsidRPr="009529E7">
        <w:rPr>
          <w:u w:val="single"/>
        </w:rPr>
        <w:t>Timing/Frequency</w:t>
      </w:r>
    </w:p>
    <w:p w:rsidR="00E26D90" w:rsidP="4A28396E" w:rsidRDefault="00B52DEC" w14:paraId="4909FE88" w14:textId="596365AB">
      <w:r>
        <w:t>The timing and frequency of thi</w:t>
      </w:r>
      <w:r w:rsidR="00F32251">
        <w:t xml:space="preserve">s work are </w:t>
      </w:r>
      <w:r w:rsidR="000475B8">
        <w:t xml:space="preserve">yet </w:t>
      </w:r>
      <w:r w:rsidR="00F32251">
        <w:t>to be determined</w:t>
      </w:r>
      <w:r w:rsidR="00C15314">
        <w:t xml:space="preserve"> and will depend on approaches Covered C</w:t>
      </w:r>
      <w:r w:rsidR="000475B8">
        <w:t>alifornia</w:t>
      </w:r>
      <w:r w:rsidR="00C15314">
        <w:t xml:space="preserve"> chooses to adopt.</w:t>
      </w:r>
    </w:p>
    <w:p w:rsidRPr="009529E7" w:rsidR="009529E7" w:rsidP="00623336" w:rsidRDefault="009529E7" w14:paraId="119CFA82" w14:textId="4C614AB0">
      <w:pPr>
        <w:keepNext/>
        <w:spacing w:before="240" w:after="120" w:line="240" w:lineRule="auto"/>
        <w:rPr>
          <w:u w:val="single"/>
        </w:rPr>
      </w:pPr>
      <w:r w:rsidRPr="009529E7">
        <w:rPr>
          <w:u w:val="single"/>
        </w:rPr>
        <w:t>Data Access</w:t>
      </w:r>
    </w:p>
    <w:p w:rsidR="000475B8" w:rsidP="000475B8" w:rsidRDefault="000475B8" w14:paraId="7725D209" w14:textId="77777777">
      <w:pPr>
        <w:spacing w:before="120" w:after="120" w:line="240" w:lineRule="auto"/>
      </w:pPr>
      <w:r>
        <w:t>Most Covered California HEI 3.0 users will be able to generate summarized (i.e., non-individual) analytic output.  Access to individual member level data (identifiable or anonymized) will occur less frequently and be limited to only a few designated Proposer and Covered California analysts.</w:t>
      </w:r>
    </w:p>
    <w:p w:rsidRPr="00134CE7" w:rsidR="009529E7" w:rsidP="00623336" w:rsidRDefault="009529E7" w14:paraId="55F78A0F" w14:textId="7813A98D">
      <w:pPr>
        <w:keepNext/>
        <w:spacing w:before="240" w:after="120" w:line="240" w:lineRule="auto"/>
        <w:rPr>
          <w:u w:val="single"/>
        </w:rPr>
      </w:pPr>
      <w:r w:rsidRPr="00134CE7">
        <w:rPr>
          <w:u w:val="single"/>
        </w:rPr>
        <w:t>Data Release</w:t>
      </w:r>
    </w:p>
    <w:p w:rsidR="000475B8" w:rsidP="000475B8" w:rsidRDefault="000475B8" w14:paraId="2788BB88" w14:textId="77777777">
      <w:pPr>
        <w:spacing w:before="120" w:after="120" w:line="240" w:lineRule="auto"/>
      </w:pPr>
      <w:r>
        <w:t>Covered California or the Proposer will provide summary results by QHP / product and member demographics to QHP Issuers, and the Proposer and QHP Issuers may need to research more detailed and / or individual member level discrepancies to reconcile HEI 3.0 vs. QHP Issuer results.</w:t>
      </w:r>
    </w:p>
    <w:p w:rsidR="000475B8" w:rsidP="000475B8" w:rsidRDefault="000475B8" w14:paraId="438F13C4" w14:textId="343F6458">
      <w:pPr>
        <w:spacing w:before="120" w:after="120" w:line="240" w:lineRule="auto"/>
      </w:pPr>
      <w:r>
        <w:t>Covered California is likely to share final summary results with the Covered California Board in public session, via presentations at conferences, through published articles in professional journals, and on its HBEX website.</w:t>
      </w:r>
    </w:p>
    <w:p w:rsidR="009529E7" w:rsidP="648E73DC" w:rsidRDefault="009529E7" w14:paraId="0F2E11E9" w14:textId="7D8CE395">
      <w:pPr>
        <w:pStyle w:val="Normal"/>
        <w:keepNext w:val="1"/>
        <w:spacing w:before="240" w:after="120" w:line="240" w:lineRule="auto"/>
        <w:rPr>
          <w:u w:val="single"/>
        </w:rPr>
      </w:pPr>
    </w:p>
    <w:sectPr w:rsidR="009529E7">
      <w:footerReference w:type="default" r:id="rId1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171F" w:rsidP="00623336" w:rsidRDefault="00EB171F" w14:paraId="4CB520F7" w14:textId="77777777">
      <w:pPr>
        <w:spacing w:after="0" w:line="240" w:lineRule="auto"/>
      </w:pPr>
      <w:r>
        <w:separator/>
      </w:r>
    </w:p>
  </w:endnote>
  <w:endnote w:type="continuationSeparator" w:id="0">
    <w:p w:rsidR="00EB171F" w:rsidP="00623336" w:rsidRDefault="00EB171F" w14:paraId="392B75F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23336" w:rsidR="00623336" w:rsidP="00623336" w:rsidRDefault="00623336" w14:paraId="7B94492C" w14:textId="2F4D9359">
    <w:pPr>
      <w:pStyle w:val="Footer"/>
      <w:jc w:val="center"/>
      <w:rPr>
        <w:rFonts w:cstheme="minorHAnsi"/>
      </w:rPr>
    </w:pPr>
    <w:r w:rsidRPr="00623336">
      <w:rPr>
        <w:rFonts w:cstheme="minorHAnsi"/>
      </w:rPr>
      <w:t xml:space="preserve">Page </w:t>
    </w:r>
    <w:r w:rsidRPr="00623336">
      <w:rPr>
        <w:rFonts w:cstheme="minorHAnsi"/>
      </w:rPr>
      <w:fldChar w:fldCharType="begin"/>
    </w:r>
    <w:r w:rsidRPr="00623336">
      <w:rPr>
        <w:rFonts w:cstheme="minorHAnsi"/>
      </w:rPr>
      <w:instrText xml:space="preserve"> PAGE </w:instrText>
    </w:r>
    <w:r w:rsidRPr="00623336">
      <w:rPr>
        <w:rFonts w:cstheme="minorHAnsi"/>
      </w:rPr>
      <w:fldChar w:fldCharType="separate"/>
    </w:r>
    <w:r w:rsidRPr="00623336">
      <w:rPr>
        <w:rFonts w:cstheme="minorHAnsi"/>
        <w:noProof/>
      </w:rPr>
      <w:t>1</w:t>
    </w:r>
    <w:r w:rsidRPr="00623336">
      <w:rPr>
        <w:rFonts w:cstheme="minorHAnsi"/>
      </w:rPr>
      <w:fldChar w:fldCharType="end"/>
    </w:r>
    <w:r w:rsidRPr="00623336">
      <w:rPr>
        <w:rFonts w:cstheme="minorHAnsi"/>
      </w:rPr>
      <w:t xml:space="preserve"> of </w:t>
    </w:r>
    <w:r w:rsidRPr="00623336">
      <w:rPr>
        <w:rFonts w:cstheme="minorHAnsi"/>
      </w:rPr>
      <w:fldChar w:fldCharType="begin"/>
    </w:r>
    <w:r w:rsidRPr="00623336">
      <w:rPr>
        <w:rFonts w:cstheme="minorHAnsi"/>
      </w:rPr>
      <w:instrText xml:space="preserve"> NUMPAGES </w:instrText>
    </w:r>
    <w:r w:rsidRPr="00623336">
      <w:rPr>
        <w:rFonts w:cstheme="minorHAnsi"/>
      </w:rPr>
      <w:fldChar w:fldCharType="separate"/>
    </w:r>
    <w:r w:rsidRPr="00623336">
      <w:rPr>
        <w:rFonts w:cstheme="minorHAnsi"/>
        <w:noProof/>
      </w:rPr>
      <w:t>3</w:t>
    </w:r>
    <w:r w:rsidRPr="00623336">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171F" w:rsidP="00623336" w:rsidRDefault="00EB171F" w14:paraId="29BAE756" w14:textId="77777777">
      <w:pPr>
        <w:spacing w:after="0" w:line="240" w:lineRule="auto"/>
      </w:pPr>
      <w:r>
        <w:separator/>
      </w:r>
    </w:p>
  </w:footnote>
  <w:footnote w:type="continuationSeparator" w:id="0">
    <w:p w:rsidR="00EB171F" w:rsidP="00623336" w:rsidRDefault="00EB171F" w14:paraId="5DC22ACF" w14:textId="77777777">
      <w:pPr>
        <w:spacing w:after="0" w:line="240" w:lineRule="auto"/>
      </w:pPr>
      <w:r>
        <w:continuationSeparator/>
      </w:r>
    </w:p>
  </w:footnote>
  <w:footnote w:id="1">
    <w:p w:rsidR="2ED9926B" w:rsidP="00605D2C" w:rsidRDefault="2ED9926B" w14:paraId="421A7BED" w14:textId="73466CC1">
      <w:pPr>
        <w:pStyle w:val="FootnoteText"/>
      </w:pPr>
      <w:r w:rsidRPr="2ED9926B">
        <w:rPr>
          <w:rStyle w:val="FootnoteReference"/>
        </w:rPr>
        <w:footnoteRef/>
      </w:r>
      <w:r>
        <w:t xml:space="preserve"> </w:t>
      </w:r>
      <w:proofErr w:type="spellStart"/>
      <w:r>
        <w:t>Mingliang</w:t>
      </w:r>
      <w:proofErr w:type="spellEnd"/>
      <w:r>
        <w:t xml:space="preserve"> Dai, Denise Pavletic, Jill C. Shuemaker, Craig A. Solid, and Robert L. Phillips; “Measuring the Value Functions of Primary Care: Physician-Level Continuity of Care Quality Measure”</w:t>
      </w:r>
      <w:r w:rsidR="00605D2C">
        <w:t xml:space="preserve">, American Board of Family Medicine | Research | Research Library, 2022, </w:t>
      </w:r>
      <w:hyperlink w:history="1" r:id="rId1">
        <w:r w:rsidRPr="00BB6116" w:rsidR="00605D2C">
          <w:rPr>
            <w:rStyle w:val="Hyperlink"/>
          </w:rPr>
          <w:t>https://www.theabfm.org/research/research-library/measuring-the-value-functions-of-primary-care-physician-level-continuity-of-care-quality-measure/</w:t>
        </w:r>
      </w:hyperlink>
      <w:r w:rsidR="00605D2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130"/>
    <w:multiLevelType w:val="hybridMultilevel"/>
    <w:tmpl w:val="B5065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F7C6F"/>
    <w:multiLevelType w:val="hybridMultilevel"/>
    <w:tmpl w:val="2C228716"/>
    <w:lvl w:ilvl="0" w:tplc="F19A24EE">
      <w:start w:val="1"/>
      <w:numFmt w:val="decimal"/>
      <w:lvlText w:val="%1."/>
      <w:lvlJc w:val="left"/>
      <w:pPr>
        <w:ind w:left="720" w:hanging="360"/>
      </w:pPr>
      <w:rPr>
        <w:rFonts w:hint="default" w:asciiTheme="minorHAnsi" w:hAnsiTheme="minorHAnsi" w:eastAsia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31614"/>
    <w:multiLevelType w:val="hybridMultilevel"/>
    <w:tmpl w:val="76CE3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5"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6" w15:restartNumberingAfterBreak="0">
    <w:nsid w:val="58A57380"/>
    <w:multiLevelType w:val="hybridMultilevel"/>
    <w:tmpl w:val="2C4E2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B9C73F0"/>
    <w:multiLevelType w:val="hybridMultilevel"/>
    <w:tmpl w:val="F8A0C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667600">
    <w:abstractNumId w:val="5"/>
  </w:num>
  <w:num w:numId="2" w16cid:durableId="1779788819">
    <w:abstractNumId w:val="4"/>
  </w:num>
  <w:num w:numId="3" w16cid:durableId="786051164">
    <w:abstractNumId w:val="7"/>
  </w:num>
  <w:num w:numId="4" w16cid:durableId="1001275417">
    <w:abstractNumId w:val="1"/>
  </w:num>
  <w:num w:numId="5" w16cid:durableId="1867713706">
    <w:abstractNumId w:val="2"/>
  </w:num>
  <w:num w:numId="6" w16cid:durableId="1270627987">
    <w:abstractNumId w:val="0"/>
  </w:num>
  <w:num w:numId="7" w16cid:durableId="507212597">
    <w:abstractNumId w:val="6"/>
  </w:num>
  <w:num w:numId="8" w16cid:durableId="154994709">
    <w:abstractNumId w:val="3"/>
  </w:num>
  <w:num w:numId="9" w16cid:durableId="149652882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350"/>
    <w:rsid w:val="0000356E"/>
    <w:rsid w:val="0000588E"/>
    <w:rsid w:val="00013A24"/>
    <w:rsid w:val="0002309E"/>
    <w:rsid w:val="00023581"/>
    <w:rsid w:val="0003125C"/>
    <w:rsid w:val="0003165A"/>
    <w:rsid w:val="0003262B"/>
    <w:rsid w:val="00033A82"/>
    <w:rsid w:val="0003740A"/>
    <w:rsid w:val="00040FD8"/>
    <w:rsid w:val="00044DBF"/>
    <w:rsid w:val="00046C79"/>
    <w:rsid w:val="000475B8"/>
    <w:rsid w:val="00047C4D"/>
    <w:rsid w:val="000550E3"/>
    <w:rsid w:val="00055133"/>
    <w:rsid w:val="00056A62"/>
    <w:rsid w:val="00061F11"/>
    <w:rsid w:val="00062114"/>
    <w:rsid w:val="00073FA7"/>
    <w:rsid w:val="00076E60"/>
    <w:rsid w:val="000774EF"/>
    <w:rsid w:val="0008478B"/>
    <w:rsid w:val="00084848"/>
    <w:rsid w:val="00085021"/>
    <w:rsid w:val="0009003F"/>
    <w:rsid w:val="000905CE"/>
    <w:rsid w:val="00090E59"/>
    <w:rsid w:val="00094936"/>
    <w:rsid w:val="0009733B"/>
    <w:rsid w:val="000A2CDD"/>
    <w:rsid w:val="000B21B3"/>
    <w:rsid w:val="000B3891"/>
    <w:rsid w:val="000B5C36"/>
    <w:rsid w:val="000C0882"/>
    <w:rsid w:val="000C2906"/>
    <w:rsid w:val="000D33BC"/>
    <w:rsid w:val="000D5AEC"/>
    <w:rsid w:val="000D7DD3"/>
    <w:rsid w:val="000E024A"/>
    <w:rsid w:val="000E1C64"/>
    <w:rsid w:val="000E44CB"/>
    <w:rsid w:val="000E6340"/>
    <w:rsid w:val="000E7661"/>
    <w:rsid w:val="000F1AA1"/>
    <w:rsid w:val="000F1CD1"/>
    <w:rsid w:val="000F36E7"/>
    <w:rsid w:val="000F4CEA"/>
    <w:rsid w:val="00101CA3"/>
    <w:rsid w:val="00106DB6"/>
    <w:rsid w:val="00107038"/>
    <w:rsid w:val="00111669"/>
    <w:rsid w:val="00112615"/>
    <w:rsid w:val="00115741"/>
    <w:rsid w:val="00116FAD"/>
    <w:rsid w:val="001171E5"/>
    <w:rsid w:val="0012094F"/>
    <w:rsid w:val="001248F5"/>
    <w:rsid w:val="00126474"/>
    <w:rsid w:val="0012658D"/>
    <w:rsid w:val="001334BE"/>
    <w:rsid w:val="00133AE8"/>
    <w:rsid w:val="00134CE7"/>
    <w:rsid w:val="00134DBF"/>
    <w:rsid w:val="001430FB"/>
    <w:rsid w:val="0015018E"/>
    <w:rsid w:val="001505F4"/>
    <w:rsid w:val="00156232"/>
    <w:rsid w:val="00157CDC"/>
    <w:rsid w:val="00160ECA"/>
    <w:rsid w:val="001620E6"/>
    <w:rsid w:val="00162163"/>
    <w:rsid w:val="001642A9"/>
    <w:rsid w:val="00167A7B"/>
    <w:rsid w:val="00170F9F"/>
    <w:rsid w:val="00172C5B"/>
    <w:rsid w:val="00176B00"/>
    <w:rsid w:val="00182CDB"/>
    <w:rsid w:val="00183614"/>
    <w:rsid w:val="00184866"/>
    <w:rsid w:val="00191459"/>
    <w:rsid w:val="00195EE5"/>
    <w:rsid w:val="00195F1D"/>
    <w:rsid w:val="001B27B3"/>
    <w:rsid w:val="001C6EDB"/>
    <w:rsid w:val="001D4334"/>
    <w:rsid w:val="001E1D91"/>
    <w:rsid w:val="001E32BF"/>
    <w:rsid w:val="001F6B0F"/>
    <w:rsid w:val="001F7637"/>
    <w:rsid w:val="00201C16"/>
    <w:rsid w:val="00205C52"/>
    <w:rsid w:val="00212800"/>
    <w:rsid w:val="00213A51"/>
    <w:rsid w:val="00220278"/>
    <w:rsid w:val="002253C4"/>
    <w:rsid w:val="00225B8E"/>
    <w:rsid w:val="00230674"/>
    <w:rsid w:val="00240A5E"/>
    <w:rsid w:val="00241895"/>
    <w:rsid w:val="00250041"/>
    <w:rsid w:val="00252CC0"/>
    <w:rsid w:val="00257DA0"/>
    <w:rsid w:val="002632DE"/>
    <w:rsid w:val="00267E63"/>
    <w:rsid w:val="00270287"/>
    <w:rsid w:val="00272B6A"/>
    <w:rsid w:val="00273E91"/>
    <w:rsid w:val="00275934"/>
    <w:rsid w:val="00282329"/>
    <w:rsid w:val="00283032"/>
    <w:rsid w:val="0028471A"/>
    <w:rsid w:val="0028597D"/>
    <w:rsid w:val="0028785E"/>
    <w:rsid w:val="00290529"/>
    <w:rsid w:val="002923F6"/>
    <w:rsid w:val="002931C4"/>
    <w:rsid w:val="00293B93"/>
    <w:rsid w:val="002A007B"/>
    <w:rsid w:val="002A334F"/>
    <w:rsid w:val="002B014B"/>
    <w:rsid w:val="002B792A"/>
    <w:rsid w:val="002C1698"/>
    <w:rsid w:val="002D2F9B"/>
    <w:rsid w:val="002D4D3E"/>
    <w:rsid w:val="002E5528"/>
    <w:rsid w:val="002F1333"/>
    <w:rsid w:val="002F2AC9"/>
    <w:rsid w:val="002F41DD"/>
    <w:rsid w:val="002F4892"/>
    <w:rsid w:val="002F4DE0"/>
    <w:rsid w:val="00300B98"/>
    <w:rsid w:val="0030197C"/>
    <w:rsid w:val="00316144"/>
    <w:rsid w:val="003166A9"/>
    <w:rsid w:val="00323D81"/>
    <w:rsid w:val="00327218"/>
    <w:rsid w:val="00327BBC"/>
    <w:rsid w:val="00331761"/>
    <w:rsid w:val="003367D0"/>
    <w:rsid w:val="003377AC"/>
    <w:rsid w:val="00344E8C"/>
    <w:rsid w:val="00347D33"/>
    <w:rsid w:val="00351BF7"/>
    <w:rsid w:val="00353F82"/>
    <w:rsid w:val="00355F30"/>
    <w:rsid w:val="00364265"/>
    <w:rsid w:val="003707B1"/>
    <w:rsid w:val="00370EC1"/>
    <w:rsid w:val="00374843"/>
    <w:rsid w:val="003758E7"/>
    <w:rsid w:val="003760E8"/>
    <w:rsid w:val="0037728C"/>
    <w:rsid w:val="00387654"/>
    <w:rsid w:val="00387B14"/>
    <w:rsid w:val="00392A1B"/>
    <w:rsid w:val="00394DE6"/>
    <w:rsid w:val="00397E26"/>
    <w:rsid w:val="003A4BC0"/>
    <w:rsid w:val="003A6BD1"/>
    <w:rsid w:val="003B223E"/>
    <w:rsid w:val="003B2F8F"/>
    <w:rsid w:val="003B5448"/>
    <w:rsid w:val="003C1515"/>
    <w:rsid w:val="003C3E07"/>
    <w:rsid w:val="003C4EE0"/>
    <w:rsid w:val="003C7154"/>
    <w:rsid w:val="003D3EBC"/>
    <w:rsid w:val="003D5129"/>
    <w:rsid w:val="003E47E8"/>
    <w:rsid w:val="003E4AE4"/>
    <w:rsid w:val="003F142B"/>
    <w:rsid w:val="003F40B0"/>
    <w:rsid w:val="00401E51"/>
    <w:rsid w:val="004020F2"/>
    <w:rsid w:val="00417AE2"/>
    <w:rsid w:val="00424D12"/>
    <w:rsid w:val="004357F8"/>
    <w:rsid w:val="00441096"/>
    <w:rsid w:val="00454BE9"/>
    <w:rsid w:val="0045549A"/>
    <w:rsid w:val="004620A3"/>
    <w:rsid w:val="004625A2"/>
    <w:rsid w:val="00465669"/>
    <w:rsid w:val="00467A6E"/>
    <w:rsid w:val="00471779"/>
    <w:rsid w:val="00471916"/>
    <w:rsid w:val="00473823"/>
    <w:rsid w:val="00473C57"/>
    <w:rsid w:val="00474C1A"/>
    <w:rsid w:val="0048580B"/>
    <w:rsid w:val="0049011E"/>
    <w:rsid w:val="00493B71"/>
    <w:rsid w:val="0049668A"/>
    <w:rsid w:val="0049769F"/>
    <w:rsid w:val="004A176F"/>
    <w:rsid w:val="004A23D8"/>
    <w:rsid w:val="004A4BB1"/>
    <w:rsid w:val="004A57FC"/>
    <w:rsid w:val="004A6355"/>
    <w:rsid w:val="004A7C8D"/>
    <w:rsid w:val="004B29A4"/>
    <w:rsid w:val="004B2C2F"/>
    <w:rsid w:val="004B43CB"/>
    <w:rsid w:val="004C15BD"/>
    <w:rsid w:val="004C15F4"/>
    <w:rsid w:val="004C1A51"/>
    <w:rsid w:val="004D604B"/>
    <w:rsid w:val="004E0062"/>
    <w:rsid w:val="004E03DF"/>
    <w:rsid w:val="004E2487"/>
    <w:rsid w:val="004E3B18"/>
    <w:rsid w:val="004E7069"/>
    <w:rsid w:val="004F0763"/>
    <w:rsid w:val="004F1FD9"/>
    <w:rsid w:val="004F4CF4"/>
    <w:rsid w:val="004F64CE"/>
    <w:rsid w:val="004F6FFB"/>
    <w:rsid w:val="004F79B4"/>
    <w:rsid w:val="004F7D09"/>
    <w:rsid w:val="00500AB6"/>
    <w:rsid w:val="00501EB6"/>
    <w:rsid w:val="00505024"/>
    <w:rsid w:val="00505350"/>
    <w:rsid w:val="00514B5C"/>
    <w:rsid w:val="00516688"/>
    <w:rsid w:val="00516FBC"/>
    <w:rsid w:val="00517826"/>
    <w:rsid w:val="00523789"/>
    <w:rsid w:val="0052514E"/>
    <w:rsid w:val="00526E6E"/>
    <w:rsid w:val="005322BA"/>
    <w:rsid w:val="00534701"/>
    <w:rsid w:val="00535EC9"/>
    <w:rsid w:val="005372F0"/>
    <w:rsid w:val="0054629A"/>
    <w:rsid w:val="0054658E"/>
    <w:rsid w:val="005479C3"/>
    <w:rsid w:val="005533B1"/>
    <w:rsid w:val="00553FBA"/>
    <w:rsid w:val="00554A34"/>
    <w:rsid w:val="00554F49"/>
    <w:rsid w:val="005633C4"/>
    <w:rsid w:val="005639E7"/>
    <w:rsid w:val="00563D5B"/>
    <w:rsid w:val="00563E5E"/>
    <w:rsid w:val="005643AE"/>
    <w:rsid w:val="005733E1"/>
    <w:rsid w:val="00574B09"/>
    <w:rsid w:val="00576E95"/>
    <w:rsid w:val="00577DD1"/>
    <w:rsid w:val="005854CC"/>
    <w:rsid w:val="0058575B"/>
    <w:rsid w:val="00585840"/>
    <w:rsid w:val="0059242D"/>
    <w:rsid w:val="005977B2"/>
    <w:rsid w:val="005A16A6"/>
    <w:rsid w:val="005A2A23"/>
    <w:rsid w:val="005A4829"/>
    <w:rsid w:val="005A7F72"/>
    <w:rsid w:val="005B334C"/>
    <w:rsid w:val="005C130D"/>
    <w:rsid w:val="005C1AC9"/>
    <w:rsid w:val="005C4ED5"/>
    <w:rsid w:val="005C6D86"/>
    <w:rsid w:val="005E392A"/>
    <w:rsid w:val="005E3BA8"/>
    <w:rsid w:val="005E4D20"/>
    <w:rsid w:val="005E6496"/>
    <w:rsid w:val="005E7AA1"/>
    <w:rsid w:val="005F3ACF"/>
    <w:rsid w:val="005F5D2B"/>
    <w:rsid w:val="005F688B"/>
    <w:rsid w:val="005F68A6"/>
    <w:rsid w:val="00601F87"/>
    <w:rsid w:val="00604D9D"/>
    <w:rsid w:val="00605D2C"/>
    <w:rsid w:val="00610E93"/>
    <w:rsid w:val="00613A0F"/>
    <w:rsid w:val="00613C87"/>
    <w:rsid w:val="00620B6F"/>
    <w:rsid w:val="00623336"/>
    <w:rsid w:val="0062433B"/>
    <w:rsid w:val="0062780D"/>
    <w:rsid w:val="00632F90"/>
    <w:rsid w:val="00634DC1"/>
    <w:rsid w:val="00642609"/>
    <w:rsid w:val="006435BA"/>
    <w:rsid w:val="00643799"/>
    <w:rsid w:val="0064658C"/>
    <w:rsid w:val="006471A9"/>
    <w:rsid w:val="00652401"/>
    <w:rsid w:val="00657377"/>
    <w:rsid w:val="00663784"/>
    <w:rsid w:val="006646F7"/>
    <w:rsid w:val="00665D90"/>
    <w:rsid w:val="00666A3E"/>
    <w:rsid w:val="00667146"/>
    <w:rsid w:val="00673354"/>
    <w:rsid w:val="00673571"/>
    <w:rsid w:val="00673F55"/>
    <w:rsid w:val="006810B3"/>
    <w:rsid w:val="00691D88"/>
    <w:rsid w:val="006945E9"/>
    <w:rsid w:val="00695930"/>
    <w:rsid w:val="00695C1F"/>
    <w:rsid w:val="006A16F9"/>
    <w:rsid w:val="006A50CD"/>
    <w:rsid w:val="006A65DF"/>
    <w:rsid w:val="006B2F30"/>
    <w:rsid w:val="006B3BEE"/>
    <w:rsid w:val="006B50B4"/>
    <w:rsid w:val="006B5B31"/>
    <w:rsid w:val="006B633C"/>
    <w:rsid w:val="006C2C23"/>
    <w:rsid w:val="006C2F87"/>
    <w:rsid w:val="006C6DD7"/>
    <w:rsid w:val="006D2612"/>
    <w:rsid w:val="006D35BA"/>
    <w:rsid w:val="006D70AE"/>
    <w:rsid w:val="006D7598"/>
    <w:rsid w:val="006E1FB0"/>
    <w:rsid w:val="006E5131"/>
    <w:rsid w:val="006E6548"/>
    <w:rsid w:val="006F1CAB"/>
    <w:rsid w:val="006F3101"/>
    <w:rsid w:val="006F3A3F"/>
    <w:rsid w:val="007058AF"/>
    <w:rsid w:val="00707206"/>
    <w:rsid w:val="00707210"/>
    <w:rsid w:val="00711DA5"/>
    <w:rsid w:val="00712467"/>
    <w:rsid w:val="00717AAD"/>
    <w:rsid w:val="00721A89"/>
    <w:rsid w:val="007254F9"/>
    <w:rsid w:val="00727484"/>
    <w:rsid w:val="00730C79"/>
    <w:rsid w:val="00733679"/>
    <w:rsid w:val="00741CF2"/>
    <w:rsid w:val="007429C7"/>
    <w:rsid w:val="00747593"/>
    <w:rsid w:val="00751F00"/>
    <w:rsid w:val="00754C45"/>
    <w:rsid w:val="007557B0"/>
    <w:rsid w:val="00762D0B"/>
    <w:rsid w:val="00765DC8"/>
    <w:rsid w:val="00766B68"/>
    <w:rsid w:val="00783409"/>
    <w:rsid w:val="007876CC"/>
    <w:rsid w:val="0079138A"/>
    <w:rsid w:val="007927B9"/>
    <w:rsid w:val="00793811"/>
    <w:rsid w:val="0079405A"/>
    <w:rsid w:val="00794213"/>
    <w:rsid w:val="00797894"/>
    <w:rsid w:val="007A1F29"/>
    <w:rsid w:val="007B7209"/>
    <w:rsid w:val="007C64AF"/>
    <w:rsid w:val="007D7896"/>
    <w:rsid w:val="007E49AB"/>
    <w:rsid w:val="007E5059"/>
    <w:rsid w:val="007F22C9"/>
    <w:rsid w:val="00804446"/>
    <w:rsid w:val="00805FEA"/>
    <w:rsid w:val="00811AB7"/>
    <w:rsid w:val="00824DC1"/>
    <w:rsid w:val="00831DEE"/>
    <w:rsid w:val="00837638"/>
    <w:rsid w:val="00853989"/>
    <w:rsid w:val="0085437C"/>
    <w:rsid w:val="00854A24"/>
    <w:rsid w:val="008567BA"/>
    <w:rsid w:val="008644A2"/>
    <w:rsid w:val="008647D5"/>
    <w:rsid w:val="008648A7"/>
    <w:rsid w:val="00864A9D"/>
    <w:rsid w:val="00866C52"/>
    <w:rsid w:val="00872A19"/>
    <w:rsid w:val="008749A9"/>
    <w:rsid w:val="008821A6"/>
    <w:rsid w:val="00882D34"/>
    <w:rsid w:val="00883B4E"/>
    <w:rsid w:val="00884511"/>
    <w:rsid w:val="00891469"/>
    <w:rsid w:val="00891661"/>
    <w:rsid w:val="008954CA"/>
    <w:rsid w:val="008A1059"/>
    <w:rsid w:val="008A2078"/>
    <w:rsid w:val="008A5A0D"/>
    <w:rsid w:val="008A7004"/>
    <w:rsid w:val="008B299C"/>
    <w:rsid w:val="008B646B"/>
    <w:rsid w:val="008B6A17"/>
    <w:rsid w:val="008B6B17"/>
    <w:rsid w:val="008C0801"/>
    <w:rsid w:val="008C0C82"/>
    <w:rsid w:val="008C0D9D"/>
    <w:rsid w:val="008C53A1"/>
    <w:rsid w:val="008C79F0"/>
    <w:rsid w:val="008E2373"/>
    <w:rsid w:val="008E6741"/>
    <w:rsid w:val="008F2015"/>
    <w:rsid w:val="0090259F"/>
    <w:rsid w:val="00903A6B"/>
    <w:rsid w:val="00904543"/>
    <w:rsid w:val="0090766B"/>
    <w:rsid w:val="00911563"/>
    <w:rsid w:val="00914159"/>
    <w:rsid w:val="00915656"/>
    <w:rsid w:val="00916598"/>
    <w:rsid w:val="00922ADC"/>
    <w:rsid w:val="009327C5"/>
    <w:rsid w:val="00933F75"/>
    <w:rsid w:val="00933FD7"/>
    <w:rsid w:val="00935650"/>
    <w:rsid w:val="00947949"/>
    <w:rsid w:val="00952969"/>
    <w:rsid w:val="009529E7"/>
    <w:rsid w:val="00957E35"/>
    <w:rsid w:val="00961005"/>
    <w:rsid w:val="00962494"/>
    <w:rsid w:val="009641A2"/>
    <w:rsid w:val="0096745C"/>
    <w:rsid w:val="00970E30"/>
    <w:rsid w:val="009725CC"/>
    <w:rsid w:val="00982EFF"/>
    <w:rsid w:val="009909FC"/>
    <w:rsid w:val="00993DBD"/>
    <w:rsid w:val="0099442E"/>
    <w:rsid w:val="009977AC"/>
    <w:rsid w:val="009A3898"/>
    <w:rsid w:val="009A3990"/>
    <w:rsid w:val="009A5044"/>
    <w:rsid w:val="009A547E"/>
    <w:rsid w:val="009A6D68"/>
    <w:rsid w:val="009B5900"/>
    <w:rsid w:val="009D2012"/>
    <w:rsid w:val="009D7258"/>
    <w:rsid w:val="009E0DF9"/>
    <w:rsid w:val="009E1263"/>
    <w:rsid w:val="009E207E"/>
    <w:rsid w:val="009E2503"/>
    <w:rsid w:val="009E73FF"/>
    <w:rsid w:val="009F019D"/>
    <w:rsid w:val="009F044A"/>
    <w:rsid w:val="009F58ED"/>
    <w:rsid w:val="009F634F"/>
    <w:rsid w:val="00A0101C"/>
    <w:rsid w:val="00A05C6C"/>
    <w:rsid w:val="00A06570"/>
    <w:rsid w:val="00A067BF"/>
    <w:rsid w:val="00A069CB"/>
    <w:rsid w:val="00A07C1C"/>
    <w:rsid w:val="00A115A2"/>
    <w:rsid w:val="00A11951"/>
    <w:rsid w:val="00A133AF"/>
    <w:rsid w:val="00A14603"/>
    <w:rsid w:val="00A20435"/>
    <w:rsid w:val="00A239CB"/>
    <w:rsid w:val="00A262CA"/>
    <w:rsid w:val="00A30833"/>
    <w:rsid w:val="00A32278"/>
    <w:rsid w:val="00A360A3"/>
    <w:rsid w:val="00A37BC0"/>
    <w:rsid w:val="00A410CD"/>
    <w:rsid w:val="00A41693"/>
    <w:rsid w:val="00A44251"/>
    <w:rsid w:val="00A45C4E"/>
    <w:rsid w:val="00A5152A"/>
    <w:rsid w:val="00A61A48"/>
    <w:rsid w:val="00A62F98"/>
    <w:rsid w:val="00A65AFA"/>
    <w:rsid w:val="00A676EA"/>
    <w:rsid w:val="00A829F1"/>
    <w:rsid w:val="00A93939"/>
    <w:rsid w:val="00A9565D"/>
    <w:rsid w:val="00A96622"/>
    <w:rsid w:val="00AA42CE"/>
    <w:rsid w:val="00AA7A08"/>
    <w:rsid w:val="00AA7FD3"/>
    <w:rsid w:val="00AB342C"/>
    <w:rsid w:val="00AC1571"/>
    <w:rsid w:val="00AC1BF6"/>
    <w:rsid w:val="00AC73D1"/>
    <w:rsid w:val="00AC7DB6"/>
    <w:rsid w:val="00AD3454"/>
    <w:rsid w:val="00AD3EDB"/>
    <w:rsid w:val="00AE2959"/>
    <w:rsid w:val="00AE7662"/>
    <w:rsid w:val="00AF0AB5"/>
    <w:rsid w:val="00AF1A4D"/>
    <w:rsid w:val="00AF54DE"/>
    <w:rsid w:val="00AF5E57"/>
    <w:rsid w:val="00AF69AA"/>
    <w:rsid w:val="00AF7167"/>
    <w:rsid w:val="00B06755"/>
    <w:rsid w:val="00B06FB9"/>
    <w:rsid w:val="00B10D8F"/>
    <w:rsid w:val="00B12345"/>
    <w:rsid w:val="00B131C1"/>
    <w:rsid w:val="00B13FB9"/>
    <w:rsid w:val="00B14870"/>
    <w:rsid w:val="00B15F49"/>
    <w:rsid w:val="00B17991"/>
    <w:rsid w:val="00B2016C"/>
    <w:rsid w:val="00B206A3"/>
    <w:rsid w:val="00B20B63"/>
    <w:rsid w:val="00B239EB"/>
    <w:rsid w:val="00B25D3B"/>
    <w:rsid w:val="00B2769C"/>
    <w:rsid w:val="00B31511"/>
    <w:rsid w:val="00B3438D"/>
    <w:rsid w:val="00B373D9"/>
    <w:rsid w:val="00B46E94"/>
    <w:rsid w:val="00B476B0"/>
    <w:rsid w:val="00B52DEC"/>
    <w:rsid w:val="00B56664"/>
    <w:rsid w:val="00B572A6"/>
    <w:rsid w:val="00B6020B"/>
    <w:rsid w:val="00B633CA"/>
    <w:rsid w:val="00B6476B"/>
    <w:rsid w:val="00B64835"/>
    <w:rsid w:val="00B66792"/>
    <w:rsid w:val="00B67398"/>
    <w:rsid w:val="00B71629"/>
    <w:rsid w:val="00B72584"/>
    <w:rsid w:val="00B82EE3"/>
    <w:rsid w:val="00B83F40"/>
    <w:rsid w:val="00B92F61"/>
    <w:rsid w:val="00B94BC4"/>
    <w:rsid w:val="00BA0AAD"/>
    <w:rsid w:val="00BA7582"/>
    <w:rsid w:val="00BB0E2F"/>
    <w:rsid w:val="00BB472E"/>
    <w:rsid w:val="00BB4ECF"/>
    <w:rsid w:val="00BB7D2D"/>
    <w:rsid w:val="00BC0D97"/>
    <w:rsid w:val="00BC4F11"/>
    <w:rsid w:val="00BC5D35"/>
    <w:rsid w:val="00BD1568"/>
    <w:rsid w:val="00BD3F16"/>
    <w:rsid w:val="00BD5BB7"/>
    <w:rsid w:val="00BE468C"/>
    <w:rsid w:val="00BE5F7A"/>
    <w:rsid w:val="00BE6B6E"/>
    <w:rsid w:val="00BE7816"/>
    <w:rsid w:val="00BF22C9"/>
    <w:rsid w:val="00BF23F1"/>
    <w:rsid w:val="00BF360A"/>
    <w:rsid w:val="00BF5092"/>
    <w:rsid w:val="00C01072"/>
    <w:rsid w:val="00C02A66"/>
    <w:rsid w:val="00C039F9"/>
    <w:rsid w:val="00C05319"/>
    <w:rsid w:val="00C05356"/>
    <w:rsid w:val="00C0625D"/>
    <w:rsid w:val="00C10D0B"/>
    <w:rsid w:val="00C1127A"/>
    <w:rsid w:val="00C11E3C"/>
    <w:rsid w:val="00C13824"/>
    <w:rsid w:val="00C14684"/>
    <w:rsid w:val="00C15314"/>
    <w:rsid w:val="00C15B20"/>
    <w:rsid w:val="00C21252"/>
    <w:rsid w:val="00C30024"/>
    <w:rsid w:val="00C30556"/>
    <w:rsid w:val="00C31E5F"/>
    <w:rsid w:val="00C3208C"/>
    <w:rsid w:val="00C358D5"/>
    <w:rsid w:val="00C3686E"/>
    <w:rsid w:val="00C36F55"/>
    <w:rsid w:val="00C46471"/>
    <w:rsid w:val="00C46BE4"/>
    <w:rsid w:val="00C47CB3"/>
    <w:rsid w:val="00C51073"/>
    <w:rsid w:val="00C5522F"/>
    <w:rsid w:val="00C62A17"/>
    <w:rsid w:val="00C6383B"/>
    <w:rsid w:val="00C66F99"/>
    <w:rsid w:val="00C70275"/>
    <w:rsid w:val="00C708A7"/>
    <w:rsid w:val="00C779F5"/>
    <w:rsid w:val="00C8081E"/>
    <w:rsid w:val="00C81716"/>
    <w:rsid w:val="00C84E85"/>
    <w:rsid w:val="00C85014"/>
    <w:rsid w:val="00C931D1"/>
    <w:rsid w:val="00C977F5"/>
    <w:rsid w:val="00CA0DE4"/>
    <w:rsid w:val="00CA22C0"/>
    <w:rsid w:val="00CA24EC"/>
    <w:rsid w:val="00CA2BA5"/>
    <w:rsid w:val="00CA2CB2"/>
    <w:rsid w:val="00CA4E60"/>
    <w:rsid w:val="00CB05DA"/>
    <w:rsid w:val="00CB3EB2"/>
    <w:rsid w:val="00CB4602"/>
    <w:rsid w:val="00CB536C"/>
    <w:rsid w:val="00CB7811"/>
    <w:rsid w:val="00CB7B98"/>
    <w:rsid w:val="00CC555D"/>
    <w:rsid w:val="00CD06F8"/>
    <w:rsid w:val="00CD1244"/>
    <w:rsid w:val="00CD14E8"/>
    <w:rsid w:val="00CD16C8"/>
    <w:rsid w:val="00CE0A4D"/>
    <w:rsid w:val="00CE0CBE"/>
    <w:rsid w:val="00CE4E0D"/>
    <w:rsid w:val="00CE7CCC"/>
    <w:rsid w:val="00CF0C62"/>
    <w:rsid w:val="00D008FE"/>
    <w:rsid w:val="00D02A82"/>
    <w:rsid w:val="00D03EA2"/>
    <w:rsid w:val="00D07419"/>
    <w:rsid w:val="00D10254"/>
    <w:rsid w:val="00D13C9A"/>
    <w:rsid w:val="00D14C74"/>
    <w:rsid w:val="00D2512A"/>
    <w:rsid w:val="00D30523"/>
    <w:rsid w:val="00D40017"/>
    <w:rsid w:val="00D403C5"/>
    <w:rsid w:val="00D4088E"/>
    <w:rsid w:val="00D45898"/>
    <w:rsid w:val="00D46BA1"/>
    <w:rsid w:val="00D4753B"/>
    <w:rsid w:val="00D5017A"/>
    <w:rsid w:val="00D50643"/>
    <w:rsid w:val="00D51ADB"/>
    <w:rsid w:val="00D540D0"/>
    <w:rsid w:val="00D60C51"/>
    <w:rsid w:val="00D62EC7"/>
    <w:rsid w:val="00D70572"/>
    <w:rsid w:val="00D717F1"/>
    <w:rsid w:val="00D72133"/>
    <w:rsid w:val="00D72612"/>
    <w:rsid w:val="00D73870"/>
    <w:rsid w:val="00D74717"/>
    <w:rsid w:val="00D74F96"/>
    <w:rsid w:val="00D84B56"/>
    <w:rsid w:val="00D93890"/>
    <w:rsid w:val="00D976B1"/>
    <w:rsid w:val="00DA02B3"/>
    <w:rsid w:val="00DA10E6"/>
    <w:rsid w:val="00DA3700"/>
    <w:rsid w:val="00DA534C"/>
    <w:rsid w:val="00DA53ED"/>
    <w:rsid w:val="00DB0BC2"/>
    <w:rsid w:val="00DB3137"/>
    <w:rsid w:val="00DB526B"/>
    <w:rsid w:val="00DC00D2"/>
    <w:rsid w:val="00DC1F8B"/>
    <w:rsid w:val="00DC611F"/>
    <w:rsid w:val="00DD1F40"/>
    <w:rsid w:val="00DD5916"/>
    <w:rsid w:val="00DD5A7D"/>
    <w:rsid w:val="00DE46AC"/>
    <w:rsid w:val="00DE4947"/>
    <w:rsid w:val="00DF21FF"/>
    <w:rsid w:val="00DF28B0"/>
    <w:rsid w:val="00DF61BA"/>
    <w:rsid w:val="00E04230"/>
    <w:rsid w:val="00E04E0F"/>
    <w:rsid w:val="00E05CDA"/>
    <w:rsid w:val="00E0617B"/>
    <w:rsid w:val="00E102B1"/>
    <w:rsid w:val="00E14A9C"/>
    <w:rsid w:val="00E16419"/>
    <w:rsid w:val="00E169EF"/>
    <w:rsid w:val="00E216FF"/>
    <w:rsid w:val="00E21FD9"/>
    <w:rsid w:val="00E26D90"/>
    <w:rsid w:val="00E318C0"/>
    <w:rsid w:val="00E4158A"/>
    <w:rsid w:val="00E50BF5"/>
    <w:rsid w:val="00E516EC"/>
    <w:rsid w:val="00E60A2F"/>
    <w:rsid w:val="00E61866"/>
    <w:rsid w:val="00E63BF6"/>
    <w:rsid w:val="00E70DBD"/>
    <w:rsid w:val="00E74E62"/>
    <w:rsid w:val="00E75620"/>
    <w:rsid w:val="00E76527"/>
    <w:rsid w:val="00E765CF"/>
    <w:rsid w:val="00E77DE3"/>
    <w:rsid w:val="00E81E24"/>
    <w:rsid w:val="00E82987"/>
    <w:rsid w:val="00E83691"/>
    <w:rsid w:val="00E86301"/>
    <w:rsid w:val="00EA0C90"/>
    <w:rsid w:val="00EA41A3"/>
    <w:rsid w:val="00EB171F"/>
    <w:rsid w:val="00EB251D"/>
    <w:rsid w:val="00EB4C53"/>
    <w:rsid w:val="00EC32A5"/>
    <w:rsid w:val="00EC3B16"/>
    <w:rsid w:val="00ED1DFA"/>
    <w:rsid w:val="00ED47D5"/>
    <w:rsid w:val="00ED48AC"/>
    <w:rsid w:val="00ED4A78"/>
    <w:rsid w:val="00ED6772"/>
    <w:rsid w:val="00EE37BF"/>
    <w:rsid w:val="00EE4435"/>
    <w:rsid w:val="00EF02E4"/>
    <w:rsid w:val="00EF1102"/>
    <w:rsid w:val="00EF23B4"/>
    <w:rsid w:val="00EF65DB"/>
    <w:rsid w:val="00F00886"/>
    <w:rsid w:val="00F02BB8"/>
    <w:rsid w:val="00F05811"/>
    <w:rsid w:val="00F1193F"/>
    <w:rsid w:val="00F16FDF"/>
    <w:rsid w:val="00F20FD1"/>
    <w:rsid w:val="00F21519"/>
    <w:rsid w:val="00F22977"/>
    <w:rsid w:val="00F25A52"/>
    <w:rsid w:val="00F32251"/>
    <w:rsid w:val="00F40E19"/>
    <w:rsid w:val="00F528AA"/>
    <w:rsid w:val="00F5584C"/>
    <w:rsid w:val="00F62A0F"/>
    <w:rsid w:val="00F644FC"/>
    <w:rsid w:val="00F6586C"/>
    <w:rsid w:val="00F65D27"/>
    <w:rsid w:val="00F665EB"/>
    <w:rsid w:val="00F673CF"/>
    <w:rsid w:val="00F778DD"/>
    <w:rsid w:val="00F817E5"/>
    <w:rsid w:val="00F82311"/>
    <w:rsid w:val="00F834F8"/>
    <w:rsid w:val="00F844C5"/>
    <w:rsid w:val="00F87746"/>
    <w:rsid w:val="00F9187F"/>
    <w:rsid w:val="00F92CF2"/>
    <w:rsid w:val="00F9381E"/>
    <w:rsid w:val="00F94AD7"/>
    <w:rsid w:val="00F9502A"/>
    <w:rsid w:val="00FA0FC7"/>
    <w:rsid w:val="00FA20A5"/>
    <w:rsid w:val="00FA2D84"/>
    <w:rsid w:val="00FB32FF"/>
    <w:rsid w:val="00FC552A"/>
    <w:rsid w:val="00FC741D"/>
    <w:rsid w:val="00FD2B08"/>
    <w:rsid w:val="00FD4385"/>
    <w:rsid w:val="00FD7DAB"/>
    <w:rsid w:val="00FE12DE"/>
    <w:rsid w:val="00FE6827"/>
    <w:rsid w:val="00FE79CE"/>
    <w:rsid w:val="00FF0A16"/>
    <w:rsid w:val="00FF17AD"/>
    <w:rsid w:val="02529268"/>
    <w:rsid w:val="08D1EC01"/>
    <w:rsid w:val="09E2AA8A"/>
    <w:rsid w:val="0A2DAF55"/>
    <w:rsid w:val="0E286EEB"/>
    <w:rsid w:val="0E9B7E2E"/>
    <w:rsid w:val="0ECB8F9C"/>
    <w:rsid w:val="0F22EA78"/>
    <w:rsid w:val="0F258163"/>
    <w:rsid w:val="11FE252C"/>
    <w:rsid w:val="1270210A"/>
    <w:rsid w:val="1524D14C"/>
    <w:rsid w:val="1599970A"/>
    <w:rsid w:val="16D9CA0A"/>
    <w:rsid w:val="17C5154C"/>
    <w:rsid w:val="18A42B84"/>
    <w:rsid w:val="191EF903"/>
    <w:rsid w:val="19FC1703"/>
    <w:rsid w:val="1AD014D5"/>
    <w:rsid w:val="1AEAD672"/>
    <w:rsid w:val="1CACE6BA"/>
    <w:rsid w:val="1D86AC6F"/>
    <w:rsid w:val="1EE4DBEF"/>
    <w:rsid w:val="206783F3"/>
    <w:rsid w:val="22E0C94A"/>
    <w:rsid w:val="24F14790"/>
    <w:rsid w:val="2524068E"/>
    <w:rsid w:val="25481833"/>
    <w:rsid w:val="260594EC"/>
    <w:rsid w:val="26BFD6EF"/>
    <w:rsid w:val="26D6C577"/>
    <w:rsid w:val="27C75C78"/>
    <w:rsid w:val="29BD2209"/>
    <w:rsid w:val="29F777B1"/>
    <w:rsid w:val="2A169DD4"/>
    <w:rsid w:val="2A46C6A1"/>
    <w:rsid w:val="2AE39EA4"/>
    <w:rsid w:val="2D569414"/>
    <w:rsid w:val="2E6D2070"/>
    <w:rsid w:val="2ED9926B"/>
    <w:rsid w:val="2EE9C4E2"/>
    <w:rsid w:val="30292AE3"/>
    <w:rsid w:val="31584253"/>
    <w:rsid w:val="31FAE670"/>
    <w:rsid w:val="348FE315"/>
    <w:rsid w:val="351151F3"/>
    <w:rsid w:val="360DE12F"/>
    <w:rsid w:val="370A67FB"/>
    <w:rsid w:val="37CE426D"/>
    <w:rsid w:val="3927BC60"/>
    <w:rsid w:val="39DE75E9"/>
    <w:rsid w:val="3A6A27AD"/>
    <w:rsid w:val="3AFCFA85"/>
    <w:rsid w:val="3B2DD68C"/>
    <w:rsid w:val="3E349B47"/>
    <w:rsid w:val="3E36C55B"/>
    <w:rsid w:val="3F2A93E1"/>
    <w:rsid w:val="3F45A12A"/>
    <w:rsid w:val="3F96446B"/>
    <w:rsid w:val="3F974B72"/>
    <w:rsid w:val="40C8CFEC"/>
    <w:rsid w:val="411E98DE"/>
    <w:rsid w:val="416E661D"/>
    <w:rsid w:val="4237896E"/>
    <w:rsid w:val="42FD129F"/>
    <w:rsid w:val="436D3208"/>
    <w:rsid w:val="44C30BB3"/>
    <w:rsid w:val="44D00811"/>
    <w:rsid w:val="4587E8CE"/>
    <w:rsid w:val="460ED278"/>
    <w:rsid w:val="46A08E04"/>
    <w:rsid w:val="4758A38C"/>
    <w:rsid w:val="47C25530"/>
    <w:rsid w:val="496C2EA2"/>
    <w:rsid w:val="4A28396E"/>
    <w:rsid w:val="4BEEA001"/>
    <w:rsid w:val="4DA65486"/>
    <w:rsid w:val="4DD44000"/>
    <w:rsid w:val="4E3F9FC5"/>
    <w:rsid w:val="4E9E3C37"/>
    <w:rsid w:val="50E72DB4"/>
    <w:rsid w:val="513C82FC"/>
    <w:rsid w:val="518C776D"/>
    <w:rsid w:val="555989B8"/>
    <w:rsid w:val="559D83D5"/>
    <w:rsid w:val="56E78FEA"/>
    <w:rsid w:val="58A0FC34"/>
    <w:rsid w:val="59978952"/>
    <w:rsid w:val="5A417B76"/>
    <w:rsid w:val="5A7223E8"/>
    <w:rsid w:val="5C734D11"/>
    <w:rsid w:val="5D0D1E9A"/>
    <w:rsid w:val="5D1A187E"/>
    <w:rsid w:val="5D8684B3"/>
    <w:rsid w:val="5D9A59A4"/>
    <w:rsid w:val="5F4150C6"/>
    <w:rsid w:val="6038290E"/>
    <w:rsid w:val="61FA3956"/>
    <w:rsid w:val="62FB0E76"/>
    <w:rsid w:val="63C8A0C4"/>
    <w:rsid w:val="648E73DC"/>
    <w:rsid w:val="64ECE161"/>
    <w:rsid w:val="653457CA"/>
    <w:rsid w:val="656E28FC"/>
    <w:rsid w:val="65919698"/>
    <w:rsid w:val="65B4D68F"/>
    <w:rsid w:val="68A5BAF5"/>
    <w:rsid w:val="693C27EA"/>
    <w:rsid w:val="6A71592A"/>
    <w:rsid w:val="6AA8CFBA"/>
    <w:rsid w:val="6B1FE808"/>
    <w:rsid w:val="6C36578A"/>
    <w:rsid w:val="6D80B3FC"/>
    <w:rsid w:val="6DE0707C"/>
    <w:rsid w:val="6F44CA4D"/>
    <w:rsid w:val="6F8795F8"/>
    <w:rsid w:val="6FC83B3E"/>
    <w:rsid w:val="730B55B4"/>
    <w:rsid w:val="73289130"/>
    <w:rsid w:val="73F922A5"/>
    <w:rsid w:val="7534A678"/>
    <w:rsid w:val="759E1B52"/>
    <w:rsid w:val="75AF4D2C"/>
    <w:rsid w:val="75B7B4E7"/>
    <w:rsid w:val="75E2DE39"/>
    <w:rsid w:val="7860D51D"/>
    <w:rsid w:val="78EE1ADA"/>
    <w:rsid w:val="792AB174"/>
    <w:rsid w:val="79662602"/>
    <w:rsid w:val="7B91B16E"/>
    <w:rsid w:val="7D14D673"/>
    <w:rsid w:val="7DC4D167"/>
    <w:rsid w:val="7E9B6FEE"/>
    <w:rsid w:val="7F0C4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7F280FCF-E072-4B5B-A114-85961F06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unhideWhenUsed/>
    <w:rsid w:val="00C05356"/>
    <w:rPr>
      <w:color w:val="0000FF"/>
      <w:u w:val="single"/>
    </w:rPr>
  </w:style>
  <w:style w:type="character" w:styleId="CommentReference">
    <w:name w:val="annotation reference"/>
    <w:basedOn w:val="DefaultParagraphFont"/>
    <w:uiPriority w:val="99"/>
    <w:semiHidden/>
    <w:unhideWhenUsed/>
    <w:rsid w:val="00C62A17"/>
    <w:rPr>
      <w:sz w:val="16"/>
      <w:szCs w:val="16"/>
    </w:rPr>
  </w:style>
  <w:style w:type="paragraph" w:styleId="CommentText">
    <w:name w:val="annotation text"/>
    <w:basedOn w:val="Normal"/>
    <w:link w:val="CommentTextChar"/>
    <w:uiPriority w:val="99"/>
    <w:unhideWhenUsed/>
    <w:rsid w:val="00C62A17"/>
    <w:pPr>
      <w:spacing w:line="240" w:lineRule="auto"/>
    </w:pPr>
    <w:rPr>
      <w:sz w:val="20"/>
      <w:szCs w:val="20"/>
    </w:rPr>
  </w:style>
  <w:style w:type="character" w:styleId="CommentTextChar" w:customStyle="1">
    <w:name w:val="Comment Text Char"/>
    <w:basedOn w:val="DefaultParagraphFont"/>
    <w:link w:val="CommentText"/>
    <w:uiPriority w:val="99"/>
    <w:rsid w:val="00C62A17"/>
    <w:rPr>
      <w:sz w:val="20"/>
      <w:szCs w:val="20"/>
    </w:rPr>
  </w:style>
  <w:style w:type="paragraph" w:styleId="CommentSubject">
    <w:name w:val="annotation subject"/>
    <w:basedOn w:val="CommentText"/>
    <w:next w:val="CommentText"/>
    <w:link w:val="CommentSubjectChar"/>
    <w:uiPriority w:val="99"/>
    <w:semiHidden/>
    <w:unhideWhenUsed/>
    <w:rsid w:val="00C62A17"/>
    <w:rPr>
      <w:b/>
      <w:bCs/>
    </w:rPr>
  </w:style>
  <w:style w:type="character" w:styleId="CommentSubjectChar" w:customStyle="1">
    <w:name w:val="Comment Subject Char"/>
    <w:basedOn w:val="CommentTextChar"/>
    <w:link w:val="CommentSubject"/>
    <w:uiPriority w:val="99"/>
    <w:semiHidden/>
    <w:rsid w:val="00C62A17"/>
    <w:rPr>
      <w:b/>
      <w:bCs/>
      <w:sz w:val="20"/>
      <w:szCs w:val="20"/>
    </w:rPr>
  </w:style>
  <w:style w:type="character" w:styleId="UnresolvedMention">
    <w:name w:val="Unresolved Mention"/>
    <w:basedOn w:val="DefaultParagraphFont"/>
    <w:uiPriority w:val="99"/>
    <w:semiHidden/>
    <w:unhideWhenUsed/>
    <w:rsid w:val="00A14603"/>
    <w:rPr>
      <w:color w:val="605E5C"/>
      <w:shd w:val="clear" w:color="auto" w:fill="E1DFDD"/>
    </w:rPr>
  </w:style>
  <w:style w:type="character" w:styleId="Mention">
    <w:name w:val="Mention"/>
    <w:basedOn w:val="DefaultParagraphFont"/>
    <w:uiPriority w:val="99"/>
    <w:unhideWhenUsed/>
    <w:rsid w:val="00A262CA"/>
    <w:rPr>
      <w:color w:val="2B579A"/>
      <w:shd w:val="clear" w:color="auto" w:fill="E1DFDD"/>
    </w:rPr>
  </w:style>
  <w:style w:type="paragraph" w:styleId="Header">
    <w:name w:val="header"/>
    <w:basedOn w:val="Normal"/>
    <w:link w:val="HeaderChar"/>
    <w:uiPriority w:val="99"/>
    <w:unhideWhenUsed/>
    <w:rsid w:val="00623336"/>
    <w:pPr>
      <w:tabs>
        <w:tab w:val="center" w:pos="4680"/>
        <w:tab w:val="right" w:pos="9360"/>
      </w:tabs>
      <w:spacing w:after="0" w:line="240" w:lineRule="auto"/>
    </w:pPr>
  </w:style>
  <w:style w:type="character" w:styleId="HeaderChar" w:customStyle="1">
    <w:name w:val="Header Char"/>
    <w:basedOn w:val="DefaultParagraphFont"/>
    <w:link w:val="Header"/>
    <w:uiPriority w:val="99"/>
    <w:rsid w:val="00623336"/>
  </w:style>
  <w:style w:type="paragraph" w:styleId="Footer">
    <w:name w:val="footer"/>
    <w:basedOn w:val="Normal"/>
    <w:link w:val="FooterChar"/>
    <w:uiPriority w:val="99"/>
    <w:unhideWhenUsed/>
    <w:rsid w:val="00623336"/>
    <w:pPr>
      <w:tabs>
        <w:tab w:val="center" w:pos="4680"/>
        <w:tab w:val="right" w:pos="9360"/>
      </w:tabs>
      <w:spacing w:after="0" w:line="240" w:lineRule="auto"/>
    </w:pPr>
  </w:style>
  <w:style w:type="character" w:styleId="FooterChar" w:customStyle="1">
    <w:name w:val="Footer Char"/>
    <w:basedOn w:val="DefaultParagraphFont"/>
    <w:link w:val="Footer"/>
    <w:uiPriority w:val="99"/>
    <w:rsid w:val="00623336"/>
  </w:style>
  <w:style w:type="paragraph" w:styleId="FootnoteText">
    <w:name w:val="footnote text"/>
    <w:basedOn w:val="Normal"/>
    <w:uiPriority w:val="99"/>
    <w:semiHidden/>
    <w:unhideWhenUsed/>
    <w:rsid w:val="2ED9926B"/>
    <w:pPr>
      <w:spacing w:after="0" w:line="240" w:lineRule="auto"/>
    </w:pPr>
    <w:rPr>
      <w:sz w:val="20"/>
      <w:szCs w:val="20"/>
    </w:rPr>
  </w:style>
  <w:style w:type="character" w:styleId="FootnoteReference">
    <w:name w:val="footnote reference"/>
    <w:basedOn w:val="DefaultParagraphFont"/>
    <w:uiPriority w:val="99"/>
    <w:semiHidden/>
    <w:unhideWhenUsed/>
    <w:rPr>
      <w:vertAlign w:val="superscript"/>
    </w:rPr>
  </w:style>
  <w:style w:type="paragraph" w:styleId="Revision">
    <w:name w:val="Revision"/>
    <w:hidden/>
    <w:uiPriority w:val="99"/>
    <w:semiHidden/>
    <w:rsid w:val="00605D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theabfm.org/research/research-library/measuring-the-value-functions-of-primary-care-physician-level-continuity-of-care-quality-measure/"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2.xml><?xml version="1.0" encoding="utf-8"?>
<ds:datastoreItem xmlns:ds="http://schemas.openxmlformats.org/officeDocument/2006/customXml" ds:itemID="{E953CE4C-EC20-4D93-BFA8-30C3139AED1E}"/>
</file>

<file path=customXml/itemProps3.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 EQT B1 &amp; C1 (Continuity of Care)</dc:title>
  <dc:subject>Healthcare Evidence Initiative (HEI) 3.0</dc:subject>
  <dc:creator>Covered California</dc:creator>
  <cp:keywords>HEI 3.0; EQT; UC B1; UC C1</cp:keywords>
  <dc:description/>
  <cp:lastModifiedBy>Depoy, Charles (CoveredCA)</cp:lastModifiedBy>
  <cp:revision>35</cp:revision>
  <dcterms:created xsi:type="dcterms:W3CDTF">2024-02-22T23:06:00Z</dcterms:created>
  <dcterms:modified xsi:type="dcterms:W3CDTF">2025-11-25T22:13:31Z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